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9512" w:type="dxa"/>
        <w:tblBorders>
          <w:top w:val="none" w:sz="0" w:space="0" w:color="auto"/>
          <w:left w:val="none" w:sz="0" w:space="0" w:color="auto"/>
          <w:bottom w:val="none" w:sz="0" w:space="0" w:color="auto"/>
          <w:right w:val="none" w:sz="0" w:space="0" w:color="auto"/>
          <w:insideV w:val="single" w:sz="18" w:space="0" w:color="0C3512" w:themeColor="accent3" w:themeShade="80"/>
        </w:tblBorders>
        <w:tblLook w:val="04A0" w:firstRow="1" w:lastRow="0" w:firstColumn="1" w:lastColumn="0" w:noHBand="0" w:noVBand="1"/>
      </w:tblPr>
      <w:tblGrid>
        <w:gridCol w:w="4088"/>
        <w:gridCol w:w="5424"/>
      </w:tblGrid>
      <w:tr w:rsidR="007A6222" w14:paraId="4961B1CA" w14:textId="77777777" w:rsidTr="005672DD">
        <w:trPr>
          <w:trHeight w:val="13410"/>
        </w:trPr>
        <w:tc>
          <w:tcPr>
            <w:tcW w:w="4088" w:type="dxa"/>
          </w:tcPr>
          <w:p w14:paraId="4C34BDBE" w14:textId="5225A35A" w:rsidR="007A6222" w:rsidRDefault="007A6222" w:rsidP="002A6CDC">
            <w:pPr>
              <w:pStyle w:val="Title"/>
              <w:jc w:val="center"/>
              <w:rPr>
                <w:color w:val="4EA72E" w:themeColor="accent6"/>
                <w:sz w:val="144"/>
                <w:szCs w:val="144"/>
              </w:rPr>
            </w:pPr>
          </w:p>
          <w:p w14:paraId="0148CA5A" w14:textId="6598FD77" w:rsidR="007A6222" w:rsidRPr="007A6222" w:rsidRDefault="007A6222" w:rsidP="007A6222">
            <w:r>
              <w:rPr>
                <w:noProof/>
                <w:color w:val="4EA72E" w:themeColor="accent6"/>
                <w:sz w:val="144"/>
                <w:szCs w:val="144"/>
              </w:rPr>
              <w:drawing>
                <wp:anchor distT="0" distB="0" distL="114300" distR="114300" simplePos="0" relativeHeight="251659264" behindDoc="0" locked="0" layoutInCell="1" allowOverlap="1" wp14:anchorId="58AA9C4C" wp14:editId="1B4B42C5">
                  <wp:simplePos x="0" y="0"/>
                  <wp:positionH relativeFrom="column">
                    <wp:posOffset>194945</wp:posOffset>
                  </wp:positionH>
                  <wp:positionV relativeFrom="paragraph">
                    <wp:posOffset>2284095</wp:posOffset>
                  </wp:positionV>
                  <wp:extent cx="1823695" cy="933450"/>
                  <wp:effectExtent l="19050" t="0" r="24765" b="304800"/>
                  <wp:wrapNone/>
                  <wp:docPr id="1666880504" name="Picture 1" descr="A black and white logo with a green clo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80504" name="Picture 1" descr="A black and white logo with a green clover&#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3695" cy="933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tcW w:w="5424" w:type="dxa"/>
          </w:tcPr>
          <w:p w14:paraId="0008D535" w14:textId="1A05E632" w:rsidR="007A6222" w:rsidRDefault="007A6222" w:rsidP="007A6222">
            <w:pPr>
              <w:pStyle w:val="Title"/>
              <w:rPr>
                <w:b/>
                <w:bCs/>
                <w:color w:val="275317" w:themeColor="accent6" w:themeShade="80"/>
                <w:sz w:val="72"/>
                <w:szCs w:val="72"/>
              </w:rPr>
            </w:pPr>
          </w:p>
          <w:p w14:paraId="47D18452" w14:textId="08F89807" w:rsidR="00AB5740" w:rsidRDefault="005672DD" w:rsidP="007A6222">
            <w:pPr>
              <w:pStyle w:val="Title"/>
              <w:rPr>
                <w:b/>
                <w:bCs/>
                <w:color w:val="275317" w:themeColor="accent6" w:themeShade="80"/>
                <w:sz w:val="72"/>
                <w:szCs w:val="72"/>
              </w:rPr>
            </w:pPr>
            <w:r w:rsidRPr="00911B4C">
              <w:rPr>
                <w:rFonts w:ascii="Times New Roman" w:eastAsia="Times New Roman" w:hAnsi="Times New Roman" w:cs="Times New Roman"/>
                <w:noProof/>
                <w:kern w:val="0"/>
                <w14:ligatures w14:val="none"/>
              </w:rPr>
              <w:drawing>
                <wp:anchor distT="0" distB="0" distL="114300" distR="114300" simplePos="0" relativeHeight="251664384" behindDoc="0" locked="0" layoutInCell="1" allowOverlap="1" wp14:anchorId="6F7F6068" wp14:editId="314D4A45">
                  <wp:simplePos x="0" y="0"/>
                  <wp:positionH relativeFrom="column">
                    <wp:posOffset>46990</wp:posOffset>
                  </wp:positionH>
                  <wp:positionV relativeFrom="paragraph">
                    <wp:posOffset>83185</wp:posOffset>
                  </wp:positionV>
                  <wp:extent cx="3048000" cy="3779761"/>
                  <wp:effectExtent l="0" t="0" r="0" b="0"/>
                  <wp:wrapNone/>
                  <wp:docPr id="128102785" name="Picture 128102785" descr="A white tower with a satellite dish in the middle of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white tower with a satellite dish in the middle of trees"/>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4075" t="7677" r="10567"/>
                          <a:stretch>
                            <a:fillRect/>
                          </a:stretch>
                        </pic:blipFill>
                        <pic:spPr bwMode="auto">
                          <a:xfrm>
                            <a:off x="0" y="0"/>
                            <a:ext cx="3050067" cy="37823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60FD602" w14:textId="77777777" w:rsidR="005672DD" w:rsidRPr="005672DD" w:rsidRDefault="005672DD" w:rsidP="005672DD"/>
          <w:p w14:paraId="76098272" w14:textId="77777777" w:rsidR="005672DD" w:rsidRDefault="005672DD" w:rsidP="007A6222">
            <w:pPr>
              <w:pStyle w:val="Title"/>
              <w:rPr>
                <w:b/>
                <w:bCs/>
                <w:color w:val="275317" w:themeColor="accent6" w:themeShade="80"/>
                <w:sz w:val="72"/>
                <w:szCs w:val="72"/>
              </w:rPr>
            </w:pPr>
          </w:p>
          <w:p w14:paraId="1BD51B41" w14:textId="77777777" w:rsidR="005672DD" w:rsidRDefault="005672DD" w:rsidP="007A6222">
            <w:pPr>
              <w:pStyle w:val="Title"/>
              <w:rPr>
                <w:b/>
                <w:bCs/>
                <w:color w:val="275317" w:themeColor="accent6" w:themeShade="80"/>
                <w:sz w:val="72"/>
                <w:szCs w:val="72"/>
              </w:rPr>
            </w:pPr>
          </w:p>
          <w:p w14:paraId="1EC7FB4B" w14:textId="77777777" w:rsidR="005672DD" w:rsidRDefault="005672DD" w:rsidP="007A6222">
            <w:pPr>
              <w:pStyle w:val="Title"/>
              <w:rPr>
                <w:b/>
                <w:bCs/>
                <w:color w:val="275317" w:themeColor="accent6" w:themeShade="80"/>
                <w:sz w:val="72"/>
                <w:szCs w:val="72"/>
              </w:rPr>
            </w:pPr>
          </w:p>
          <w:p w14:paraId="15AB23EC" w14:textId="77777777" w:rsidR="005672DD" w:rsidRDefault="005672DD" w:rsidP="007A6222">
            <w:pPr>
              <w:pStyle w:val="Title"/>
              <w:rPr>
                <w:b/>
                <w:bCs/>
                <w:color w:val="275317" w:themeColor="accent6" w:themeShade="80"/>
                <w:sz w:val="72"/>
                <w:szCs w:val="72"/>
              </w:rPr>
            </w:pPr>
          </w:p>
          <w:p w14:paraId="1B6861B3" w14:textId="77777777" w:rsidR="005672DD" w:rsidRDefault="005672DD" w:rsidP="007A6222">
            <w:pPr>
              <w:pStyle w:val="Title"/>
              <w:rPr>
                <w:b/>
                <w:bCs/>
                <w:color w:val="275317" w:themeColor="accent6" w:themeShade="80"/>
                <w:sz w:val="72"/>
                <w:szCs w:val="72"/>
              </w:rPr>
            </w:pPr>
          </w:p>
          <w:p w14:paraId="4C919F46" w14:textId="77777777" w:rsidR="005672DD" w:rsidRDefault="005672DD" w:rsidP="007A6222">
            <w:pPr>
              <w:pStyle w:val="Title"/>
              <w:rPr>
                <w:b/>
                <w:bCs/>
                <w:color w:val="275317" w:themeColor="accent6" w:themeShade="80"/>
                <w:sz w:val="72"/>
                <w:szCs w:val="72"/>
              </w:rPr>
            </w:pPr>
          </w:p>
          <w:p w14:paraId="273E1647" w14:textId="0E78D50A" w:rsidR="007A6222" w:rsidRDefault="007A6222" w:rsidP="007A6222">
            <w:pPr>
              <w:pStyle w:val="Title"/>
              <w:rPr>
                <w:b/>
                <w:bCs/>
                <w:color w:val="275317" w:themeColor="accent6" w:themeShade="80"/>
                <w:sz w:val="72"/>
                <w:szCs w:val="72"/>
              </w:rPr>
            </w:pPr>
            <w:r w:rsidRPr="007A6222">
              <w:rPr>
                <w:b/>
                <w:bCs/>
                <w:color w:val="275317" w:themeColor="accent6" w:themeShade="80"/>
                <w:sz w:val="72"/>
                <w:szCs w:val="72"/>
              </w:rPr>
              <w:t>Asset Management Plan 202</w:t>
            </w:r>
            <w:r w:rsidRPr="00AB5740">
              <w:rPr>
                <w:b/>
                <w:bCs/>
                <w:color w:val="275317" w:themeColor="accent6" w:themeShade="80"/>
                <w:sz w:val="72"/>
                <w:szCs w:val="72"/>
              </w:rPr>
              <w:t>4</w:t>
            </w:r>
          </w:p>
          <w:p w14:paraId="7CD1A332" w14:textId="77777777" w:rsidR="00AB5740" w:rsidRDefault="00AB5740" w:rsidP="00AB5740"/>
          <w:p w14:paraId="5F0E2A72" w14:textId="77777777" w:rsidR="00AB5740" w:rsidRDefault="00AB5740" w:rsidP="00AB5740"/>
          <w:p w14:paraId="5634DDE4" w14:textId="77777777" w:rsidR="00AB5740" w:rsidRDefault="00AB5740" w:rsidP="00AB5740"/>
          <w:p w14:paraId="13C49986" w14:textId="77777777" w:rsidR="00AB5740" w:rsidRDefault="00AB5740" w:rsidP="00AB5740"/>
          <w:p w14:paraId="76D6EB64" w14:textId="77777777" w:rsidR="00AB5740" w:rsidRDefault="00AB5740" w:rsidP="00AB5740"/>
          <w:p w14:paraId="68C39B3D" w14:textId="77777777" w:rsidR="00AB5740" w:rsidRDefault="00AB5740" w:rsidP="00AB5740"/>
          <w:p w14:paraId="0B8FE7D0" w14:textId="77777777" w:rsidR="00AB5740" w:rsidRDefault="00AB5740" w:rsidP="00AB5740"/>
          <w:p w14:paraId="2A37B56F" w14:textId="77777777" w:rsidR="00AB5740" w:rsidRDefault="00AB5740" w:rsidP="00AB5740"/>
          <w:p w14:paraId="0E98BBDA" w14:textId="2ABCDB59" w:rsidR="00AB5740" w:rsidRDefault="00AB5740" w:rsidP="00AB5740">
            <w:r>
              <w:t xml:space="preserve">Prepared by: </w:t>
            </w:r>
          </w:p>
          <w:p w14:paraId="1A25C125" w14:textId="356F6C41" w:rsidR="00AB5740" w:rsidRDefault="00AB5740" w:rsidP="00AB5740">
            <w:r>
              <w:t>The Finance Team</w:t>
            </w:r>
          </w:p>
          <w:p w14:paraId="21CF5CA3" w14:textId="384F7890" w:rsidR="00AB5740" w:rsidRDefault="00AB5740" w:rsidP="00AB5740">
            <w:r>
              <w:t>June 30, 2025</w:t>
            </w:r>
          </w:p>
          <w:p w14:paraId="608780B6" w14:textId="5A85816A" w:rsidR="00AB5740" w:rsidRPr="00AB5740" w:rsidRDefault="00AB5740" w:rsidP="00AB5740"/>
        </w:tc>
      </w:tr>
    </w:tbl>
    <w:sdt>
      <w:sdtPr>
        <w:rPr>
          <w:rFonts w:asciiTheme="minorHAnsi" w:eastAsiaTheme="minorHAnsi" w:hAnsiTheme="minorHAnsi" w:cstheme="minorBidi"/>
          <w:color w:val="auto"/>
          <w:kern w:val="2"/>
          <w:sz w:val="22"/>
          <w:szCs w:val="22"/>
          <w14:ligatures w14:val="standardContextual"/>
        </w:rPr>
        <w:id w:val="1909807210"/>
        <w:docPartObj>
          <w:docPartGallery w:val="Table of Contents"/>
          <w:docPartUnique/>
        </w:docPartObj>
      </w:sdtPr>
      <w:sdtEndPr>
        <w:rPr>
          <w:b/>
          <w:bCs/>
          <w:noProof/>
        </w:rPr>
      </w:sdtEndPr>
      <w:sdtContent>
        <w:p w14:paraId="4A9A68ED" w14:textId="75618B26" w:rsidR="00F26FD8" w:rsidRDefault="00F26FD8">
          <w:pPr>
            <w:pStyle w:val="TOCHeading"/>
          </w:pPr>
          <w:r>
            <w:t>Table of Contents</w:t>
          </w:r>
        </w:p>
        <w:p w14:paraId="7F1ABA39" w14:textId="7EB7B33C" w:rsidR="009F30B4" w:rsidRDefault="00F26FD8">
          <w:pPr>
            <w:pStyle w:val="TOC1"/>
            <w:tabs>
              <w:tab w:val="left" w:pos="720"/>
              <w:tab w:val="right" w:leader="dot" w:pos="10070"/>
            </w:tabs>
            <w:rPr>
              <w:rFonts w:eastAsiaTheme="minorEastAsia"/>
              <w:noProof/>
              <w:sz w:val="24"/>
              <w:szCs w:val="24"/>
            </w:rPr>
          </w:pPr>
          <w:r>
            <w:fldChar w:fldCharType="begin"/>
          </w:r>
          <w:r>
            <w:instrText xml:space="preserve"> TOC \o "1-3" \h \z \u </w:instrText>
          </w:r>
          <w:r>
            <w:fldChar w:fldCharType="separate"/>
          </w:r>
          <w:hyperlink w:anchor="_Toc201242436" w:history="1">
            <w:r w:rsidR="009F30B4" w:rsidRPr="00376A28">
              <w:rPr>
                <w:rStyle w:val="Hyperlink"/>
                <w:b/>
                <w:bCs/>
                <w:noProof/>
              </w:rPr>
              <w:t>A.</w:t>
            </w:r>
            <w:r w:rsidR="009F30B4">
              <w:rPr>
                <w:rFonts w:eastAsiaTheme="minorEastAsia"/>
                <w:noProof/>
                <w:sz w:val="24"/>
                <w:szCs w:val="24"/>
              </w:rPr>
              <w:tab/>
            </w:r>
            <w:r w:rsidR="009F30B4" w:rsidRPr="00376A28">
              <w:rPr>
                <w:rStyle w:val="Hyperlink"/>
                <w:b/>
                <w:bCs/>
                <w:noProof/>
              </w:rPr>
              <w:t>Introduction</w:t>
            </w:r>
            <w:r w:rsidR="009F30B4">
              <w:rPr>
                <w:noProof/>
                <w:webHidden/>
              </w:rPr>
              <w:tab/>
            </w:r>
            <w:r w:rsidR="009F30B4">
              <w:rPr>
                <w:noProof/>
                <w:webHidden/>
              </w:rPr>
              <w:fldChar w:fldCharType="begin"/>
            </w:r>
            <w:r w:rsidR="009F30B4">
              <w:rPr>
                <w:noProof/>
                <w:webHidden/>
              </w:rPr>
              <w:instrText xml:space="preserve"> PAGEREF _Toc201242436 \h </w:instrText>
            </w:r>
            <w:r w:rsidR="009F30B4">
              <w:rPr>
                <w:noProof/>
                <w:webHidden/>
              </w:rPr>
            </w:r>
            <w:r w:rsidR="009F30B4">
              <w:rPr>
                <w:noProof/>
                <w:webHidden/>
              </w:rPr>
              <w:fldChar w:fldCharType="separate"/>
            </w:r>
            <w:r w:rsidR="009A6933">
              <w:rPr>
                <w:noProof/>
                <w:webHidden/>
              </w:rPr>
              <w:t>3</w:t>
            </w:r>
            <w:r w:rsidR="009F30B4">
              <w:rPr>
                <w:noProof/>
                <w:webHidden/>
              </w:rPr>
              <w:fldChar w:fldCharType="end"/>
            </w:r>
          </w:hyperlink>
        </w:p>
        <w:p w14:paraId="3F6710FF" w14:textId="470456AA" w:rsidR="009F30B4" w:rsidRDefault="009F30B4">
          <w:pPr>
            <w:pStyle w:val="TOC2"/>
            <w:tabs>
              <w:tab w:val="left" w:pos="720"/>
              <w:tab w:val="right" w:leader="dot" w:pos="10070"/>
            </w:tabs>
            <w:rPr>
              <w:rFonts w:eastAsiaTheme="minorEastAsia"/>
              <w:noProof/>
              <w:sz w:val="24"/>
              <w:szCs w:val="24"/>
            </w:rPr>
          </w:pPr>
          <w:hyperlink w:anchor="_Toc201242437" w:history="1">
            <w:r w:rsidRPr="00376A28">
              <w:rPr>
                <w:rStyle w:val="Hyperlink"/>
                <w:b/>
                <w:bCs/>
                <w:noProof/>
              </w:rPr>
              <w:t>1.</w:t>
            </w:r>
            <w:r>
              <w:rPr>
                <w:rFonts w:eastAsiaTheme="minorEastAsia"/>
                <w:noProof/>
                <w:sz w:val="24"/>
                <w:szCs w:val="24"/>
              </w:rPr>
              <w:tab/>
            </w:r>
            <w:r w:rsidRPr="00376A28">
              <w:rPr>
                <w:rStyle w:val="Hyperlink"/>
                <w:b/>
                <w:bCs/>
                <w:noProof/>
              </w:rPr>
              <w:t>Town of Erin at a Glance:</w:t>
            </w:r>
            <w:r>
              <w:rPr>
                <w:noProof/>
                <w:webHidden/>
              </w:rPr>
              <w:tab/>
            </w:r>
            <w:r>
              <w:rPr>
                <w:noProof/>
                <w:webHidden/>
              </w:rPr>
              <w:fldChar w:fldCharType="begin"/>
            </w:r>
            <w:r>
              <w:rPr>
                <w:noProof/>
                <w:webHidden/>
              </w:rPr>
              <w:instrText xml:space="preserve"> PAGEREF _Toc201242437 \h </w:instrText>
            </w:r>
            <w:r>
              <w:rPr>
                <w:noProof/>
                <w:webHidden/>
              </w:rPr>
            </w:r>
            <w:r>
              <w:rPr>
                <w:noProof/>
                <w:webHidden/>
              </w:rPr>
              <w:fldChar w:fldCharType="separate"/>
            </w:r>
            <w:r w:rsidR="009A6933">
              <w:rPr>
                <w:noProof/>
                <w:webHidden/>
              </w:rPr>
              <w:t>3</w:t>
            </w:r>
            <w:r>
              <w:rPr>
                <w:noProof/>
                <w:webHidden/>
              </w:rPr>
              <w:fldChar w:fldCharType="end"/>
            </w:r>
          </w:hyperlink>
        </w:p>
        <w:p w14:paraId="7003DCE0" w14:textId="485E6B38" w:rsidR="009F30B4" w:rsidRDefault="009F30B4">
          <w:pPr>
            <w:pStyle w:val="TOC2"/>
            <w:tabs>
              <w:tab w:val="left" w:pos="720"/>
              <w:tab w:val="right" w:leader="dot" w:pos="10070"/>
            </w:tabs>
            <w:rPr>
              <w:rFonts w:eastAsiaTheme="minorEastAsia"/>
              <w:noProof/>
              <w:sz w:val="24"/>
              <w:szCs w:val="24"/>
            </w:rPr>
          </w:pPr>
          <w:hyperlink w:anchor="_Toc201242438" w:history="1">
            <w:r w:rsidRPr="00376A28">
              <w:rPr>
                <w:rStyle w:val="Hyperlink"/>
                <w:b/>
                <w:bCs/>
                <w:noProof/>
              </w:rPr>
              <w:t>2.</w:t>
            </w:r>
            <w:r>
              <w:rPr>
                <w:rFonts w:eastAsiaTheme="minorEastAsia"/>
                <w:noProof/>
                <w:sz w:val="24"/>
                <w:szCs w:val="24"/>
              </w:rPr>
              <w:tab/>
            </w:r>
            <w:r w:rsidRPr="00376A28">
              <w:rPr>
                <w:rStyle w:val="Hyperlink"/>
                <w:b/>
                <w:bCs/>
                <w:noProof/>
              </w:rPr>
              <w:t>Town of Erin’s Assets 2024:</w:t>
            </w:r>
            <w:r>
              <w:rPr>
                <w:noProof/>
                <w:webHidden/>
              </w:rPr>
              <w:tab/>
            </w:r>
            <w:r>
              <w:rPr>
                <w:noProof/>
                <w:webHidden/>
              </w:rPr>
              <w:fldChar w:fldCharType="begin"/>
            </w:r>
            <w:r>
              <w:rPr>
                <w:noProof/>
                <w:webHidden/>
              </w:rPr>
              <w:instrText xml:space="preserve"> PAGEREF _Toc201242438 \h </w:instrText>
            </w:r>
            <w:r>
              <w:rPr>
                <w:noProof/>
                <w:webHidden/>
              </w:rPr>
            </w:r>
            <w:r>
              <w:rPr>
                <w:noProof/>
                <w:webHidden/>
              </w:rPr>
              <w:fldChar w:fldCharType="separate"/>
            </w:r>
            <w:r w:rsidR="009A6933">
              <w:rPr>
                <w:noProof/>
                <w:webHidden/>
              </w:rPr>
              <w:t>4</w:t>
            </w:r>
            <w:r>
              <w:rPr>
                <w:noProof/>
                <w:webHidden/>
              </w:rPr>
              <w:fldChar w:fldCharType="end"/>
            </w:r>
          </w:hyperlink>
        </w:p>
        <w:p w14:paraId="5F3D8033" w14:textId="75DE1D35" w:rsidR="009F30B4" w:rsidRDefault="009F30B4">
          <w:pPr>
            <w:pStyle w:val="TOC2"/>
            <w:tabs>
              <w:tab w:val="left" w:pos="720"/>
              <w:tab w:val="right" w:leader="dot" w:pos="10070"/>
            </w:tabs>
            <w:rPr>
              <w:rFonts w:eastAsiaTheme="minorEastAsia"/>
              <w:noProof/>
              <w:sz w:val="24"/>
              <w:szCs w:val="24"/>
            </w:rPr>
          </w:pPr>
          <w:hyperlink w:anchor="_Toc201242439" w:history="1">
            <w:r w:rsidRPr="00376A28">
              <w:rPr>
                <w:rStyle w:val="Hyperlink"/>
                <w:b/>
                <w:bCs/>
                <w:noProof/>
              </w:rPr>
              <w:t>3.</w:t>
            </w:r>
            <w:r>
              <w:rPr>
                <w:rFonts w:eastAsiaTheme="minorEastAsia"/>
                <w:noProof/>
                <w:sz w:val="24"/>
                <w:szCs w:val="24"/>
              </w:rPr>
              <w:tab/>
            </w:r>
            <w:r w:rsidRPr="00376A28">
              <w:rPr>
                <w:rStyle w:val="Hyperlink"/>
                <w:b/>
                <w:bCs/>
                <w:noProof/>
              </w:rPr>
              <w:t>Asset Management Plan 2024:</w:t>
            </w:r>
            <w:r>
              <w:rPr>
                <w:noProof/>
                <w:webHidden/>
              </w:rPr>
              <w:tab/>
            </w:r>
            <w:r>
              <w:rPr>
                <w:noProof/>
                <w:webHidden/>
              </w:rPr>
              <w:fldChar w:fldCharType="begin"/>
            </w:r>
            <w:r>
              <w:rPr>
                <w:noProof/>
                <w:webHidden/>
              </w:rPr>
              <w:instrText xml:space="preserve"> PAGEREF _Toc201242439 \h </w:instrText>
            </w:r>
            <w:r>
              <w:rPr>
                <w:noProof/>
                <w:webHidden/>
              </w:rPr>
            </w:r>
            <w:r>
              <w:rPr>
                <w:noProof/>
                <w:webHidden/>
              </w:rPr>
              <w:fldChar w:fldCharType="separate"/>
            </w:r>
            <w:r w:rsidR="009A6933">
              <w:rPr>
                <w:noProof/>
                <w:webHidden/>
              </w:rPr>
              <w:t>5</w:t>
            </w:r>
            <w:r>
              <w:rPr>
                <w:noProof/>
                <w:webHidden/>
              </w:rPr>
              <w:fldChar w:fldCharType="end"/>
            </w:r>
          </w:hyperlink>
        </w:p>
        <w:p w14:paraId="556C040F" w14:textId="36B832FA" w:rsidR="009F30B4" w:rsidRDefault="009F30B4">
          <w:pPr>
            <w:pStyle w:val="TOC2"/>
            <w:tabs>
              <w:tab w:val="left" w:pos="720"/>
              <w:tab w:val="right" w:leader="dot" w:pos="10070"/>
            </w:tabs>
            <w:rPr>
              <w:rFonts w:eastAsiaTheme="minorEastAsia"/>
              <w:noProof/>
              <w:sz w:val="24"/>
              <w:szCs w:val="24"/>
            </w:rPr>
          </w:pPr>
          <w:hyperlink w:anchor="_Toc201242440" w:history="1">
            <w:r w:rsidRPr="00376A28">
              <w:rPr>
                <w:rStyle w:val="Hyperlink"/>
                <w:b/>
                <w:bCs/>
                <w:noProof/>
              </w:rPr>
              <w:t>4.</w:t>
            </w:r>
            <w:r>
              <w:rPr>
                <w:rFonts w:eastAsiaTheme="minorEastAsia"/>
                <w:noProof/>
                <w:sz w:val="24"/>
                <w:szCs w:val="24"/>
              </w:rPr>
              <w:tab/>
            </w:r>
            <w:r w:rsidRPr="00376A28">
              <w:rPr>
                <w:rStyle w:val="Hyperlink"/>
                <w:b/>
                <w:bCs/>
                <w:noProof/>
              </w:rPr>
              <w:t>Town’s Asset Management Plan Roadmap:</w:t>
            </w:r>
            <w:r>
              <w:rPr>
                <w:noProof/>
                <w:webHidden/>
              </w:rPr>
              <w:tab/>
            </w:r>
            <w:r>
              <w:rPr>
                <w:noProof/>
                <w:webHidden/>
              </w:rPr>
              <w:fldChar w:fldCharType="begin"/>
            </w:r>
            <w:r>
              <w:rPr>
                <w:noProof/>
                <w:webHidden/>
              </w:rPr>
              <w:instrText xml:space="preserve"> PAGEREF _Toc201242440 \h </w:instrText>
            </w:r>
            <w:r>
              <w:rPr>
                <w:noProof/>
                <w:webHidden/>
              </w:rPr>
            </w:r>
            <w:r>
              <w:rPr>
                <w:noProof/>
                <w:webHidden/>
              </w:rPr>
              <w:fldChar w:fldCharType="separate"/>
            </w:r>
            <w:r w:rsidR="009A6933">
              <w:rPr>
                <w:noProof/>
                <w:webHidden/>
              </w:rPr>
              <w:t>6</w:t>
            </w:r>
            <w:r>
              <w:rPr>
                <w:noProof/>
                <w:webHidden/>
              </w:rPr>
              <w:fldChar w:fldCharType="end"/>
            </w:r>
          </w:hyperlink>
        </w:p>
        <w:p w14:paraId="2BE4A3FE" w14:textId="346F273C" w:rsidR="009F30B4" w:rsidRDefault="009F30B4">
          <w:pPr>
            <w:pStyle w:val="TOC2"/>
            <w:tabs>
              <w:tab w:val="left" w:pos="720"/>
              <w:tab w:val="right" w:leader="dot" w:pos="10070"/>
            </w:tabs>
            <w:rPr>
              <w:rFonts w:eastAsiaTheme="minorEastAsia"/>
              <w:noProof/>
              <w:sz w:val="24"/>
              <w:szCs w:val="24"/>
            </w:rPr>
          </w:pPr>
          <w:hyperlink w:anchor="_Toc201242441" w:history="1">
            <w:r w:rsidRPr="00376A28">
              <w:rPr>
                <w:rStyle w:val="Hyperlink"/>
                <w:b/>
                <w:bCs/>
                <w:noProof/>
              </w:rPr>
              <w:t>5.</w:t>
            </w:r>
            <w:r>
              <w:rPr>
                <w:rFonts w:eastAsiaTheme="minorEastAsia"/>
                <w:noProof/>
                <w:sz w:val="24"/>
                <w:szCs w:val="24"/>
              </w:rPr>
              <w:tab/>
            </w:r>
            <w:r w:rsidRPr="00376A28">
              <w:rPr>
                <w:rStyle w:val="Hyperlink"/>
                <w:b/>
                <w:bCs/>
                <w:noProof/>
              </w:rPr>
              <w:t>Impact of Population Growth on Asset Management Plan:</w:t>
            </w:r>
            <w:r>
              <w:rPr>
                <w:noProof/>
                <w:webHidden/>
              </w:rPr>
              <w:tab/>
            </w:r>
            <w:r>
              <w:rPr>
                <w:noProof/>
                <w:webHidden/>
              </w:rPr>
              <w:fldChar w:fldCharType="begin"/>
            </w:r>
            <w:r>
              <w:rPr>
                <w:noProof/>
                <w:webHidden/>
              </w:rPr>
              <w:instrText xml:space="preserve"> PAGEREF _Toc201242441 \h </w:instrText>
            </w:r>
            <w:r>
              <w:rPr>
                <w:noProof/>
                <w:webHidden/>
              </w:rPr>
            </w:r>
            <w:r>
              <w:rPr>
                <w:noProof/>
                <w:webHidden/>
              </w:rPr>
              <w:fldChar w:fldCharType="separate"/>
            </w:r>
            <w:r w:rsidR="009A6933">
              <w:rPr>
                <w:noProof/>
                <w:webHidden/>
              </w:rPr>
              <w:t>6</w:t>
            </w:r>
            <w:r>
              <w:rPr>
                <w:noProof/>
                <w:webHidden/>
              </w:rPr>
              <w:fldChar w:fldCharType="end"/>
            </w:r>
          </w:hyperlink>
        </w:p>
        <w:p w14:paraId="7D741A5E" w14:textId="00B37F8F" w:rsidR="009F30B4" w:rsidRDefault="009F30B4">
          <w:pPr>
            <w:pStyle w:val="TOC1"/>
            <w:tabs>
              <w:tab w:val="left" w:pos="720"/>
              <w:tab w:val="right" w:leader="dot" w:pos="10070"/>
            </w:tabs>
            <w:rPr>
              <w:rFonts w:eastAsiaTheme="minorEastAsia"/>
              <w:noProof/>
              <w:sz w:val="24"/>
              <w:szCs w:val="24"/>
            </w:rPr>
          </w:pPr>
          <w:hyperlink w:anchor="_Toc201242442" w:history="1">
            <w:r w:rsidRPr="00376A28">
              <w:rPr>
                <w:rStyle w:val="Hyperlink"/>
                <w:b/>
                <w:bCs/>
                <w:noProof/>
              </w:rPr>
              <w:t>B.</w:t>
            </w:r>
            <w:r>
              <w:rPr>
                <w:rFonts w:eastAsiaTheme="minorEastAsia"/>
                <w:noProof/>
                <w:sz w:val="24"/>
                <w:szCs w:val="24"/>
              </w:rPr>
              <w:tab/>
            </w:r>
            <w:r w:rsidRPr="00376A28">
              <w:rPr>
                <w:rStyle w:val="Hyperlink"/>
                <w:b/>
                <w:bCs/>
                <w:noProof/>
              </w:rPr>
              <w:t>Asset Management Plan: Scope, Methodology &amp; Inventories</w:t>
            </w:r>
            <w:r>
              <w:rPr>
                <w:noProof/>
                <w:webHidden/>
              </w:rPr>
              <w:tab/>
            </w:r>
            <w:r>
              <w:rPr>
                <w:noProof/>
                <w:webHidden/>
              </w:rPr>
              <w:fldChar w:fldCharType="begin"/>
            </w:r>
            <w:r>
              <w:rPr>
                <w:noProof/>
                <w:webHidden/>
              </w:rPr>
              <w:instrText xml:space="preserve"> PAGEREF _Toc201242442 \h </w:instrText>
            </w:r>
            <w:r>
              <w:rPr>
                <w:noProof/>
                <w:webHidden/>
              </w:rPr>
            </w:r>
            <w:r>
              <w:rPr>
                <w:noProof/>
                <w:webHidden/>
              </w:rPr>
              <w:fldChar w:fldCharType="separate"/>
            </w:r>
            <w:r w:rsidR="009A6933">
              <w:rPr>
                <w:noProof/>
                <w:webHidden/>
              </w:rPr>
              <w:t>7</w:t>
            </w:r>
            <w:r>
              <w:rPr>
                <w:noProof/>
                <w:webHidden/>
              </w:rPr>
              <w:fldChar w:fldCharType="end"/>
            </w:r>
          </w:hyperlink>
        </w:p>
        <w:p w14:paraId="6A2472D8" w14:textId="5AB8F428" w:rsidR="009F30B4" w:rsidRDefault="009F30B4">
          <w:pPr>
            <w:pStyle w:val="TOC2"/>
            <w:tabs>
              <w:tab w:val="left" w:pos="720"/>
              <w:tab w:val="right" w:leader="dot" w:pos="10070"/>
            </w:tabs>
            <w:rPr>
              <w:rFonts w:eastAsiaTheme="minorEastAsia"/>
              <w:noProof/>
              <w:sz w:val="24"/>
              <w:szCs w:val="24"/>
            </w:rPr>
          </w:pPr>
          <w:hyperlink w:anchor="_Toc201242443" w:history="1">
            <w:r w:rsidRPr="00376A28">
              <w:rPr>
                <w:rStyle w:val="Hyperlink"/>
                <w:b/>
                <w:bCs/>
                <w:noProof/>
              </w:rPr>
              <w:t>1.</w:t>
            </w:r>
            <w:r>
              <w:rPr>
                <w:rFonts w:eastAsiaTheme="minorEastAsia"/>
                <w:noProof/>
                <w:sz w:val="24"/>
                <w:szCs w:val="24"/>
              </w:rPr>
              <w:tab/>
            </w:r>
            <w:r w:rsidRPr="00376A28">
              <w:rPr>
                <w:rStyle w:val="Hyperlink"/>
                <w:b/>
                <w:bCs/>
                <w:noProof/>
              </w:rPr>
              <w:t>Asset Management Scope &amp; Methodology:</w:t>
            </w:r>
            <w:r>
              <w:rPr>
                <w:noProof/>
                <w:webHidden/>
              </w:rPr>
              <w:tab/>
            </w:r>
            <w:r>
              <w:rPr>
                <w:noProof/>
                <w:webHidden/>
              </w:rPr>
              <w:fldChar w:fldCharType="begin"/>
            </w:r>
            <w:r>
              <w:rPr>
                <w:noProof/>
                <w:webHidden/>
              </w:rPr>
              <w:instrText xml:space="preserve"> PAGEREF _Toc201242443 \h </w:instrText>
            </w:r>
            <w:r>
              <w:rPr>
                <w:noProof/>
                <w:webHidden/>
              </w:rPr>
            </w:r>
            <w:r>
              <w:rPr>
                <w:noProof/>
                <w:webHidden/>
              </w:rPr>
              <w:fldChar w:fldCharType="separate"/>
            </w:r>
            <w:r w:rsidR="009A6933">
              <w:rPr>
                <w:noProof/>
                <w:webHidden/>
              </w:rPr>
              <w:t>7</w:t>
            </w:r>
            <w:r>
              <w:rPr>
                <w:noProof/>
                <w:webHidden/>
              </w:rPr>
              <w:fldChar w:fldCharType="end"/>
            </w:r>
          </w:hyperlink>
        </w:p>
        <w:p w14:paraId="1356BB7D" w14:textId="128E1A11" w:rsidR="009F30B4" w:rsidRDefault="009F30B4">
          <w:pPr>
            <w:pStyle w:val="TOC3"/>
            <w:tabs>
              <w:tab w:val="left" w:pos="960"/>
              <w:tab w:val="right" w:leader="dot" w:pos="10070"/>
            </w:tabs>
            <w:rPr>
              <w:rFonts w:eastAsiaTheme="minorEastAsia"/>
              <w:noProof/>
              <w:sz w:val="24"/>
              <w:szCs w:val="24"/>
            </w:rPr>
          </w:pPr>
          <w:hyperlink w:anchor="_Toc201242444" w:history="1">
            <w:r w:rsidRPr="00376A28">
              <w:rPr>
                <w:rStyle w:val="Hyperlink"/>
                <w:noProof/>
              </w:rPr>
              <w:t>a)</w:t>
            </w:r>
            <w:r>
              <w:rPr>
                <w:rFonts w:eastAsiaTheme="minorEastAsia"/>
                <w:noProof/>
                <w:sz w:val="24"/>
                <w:szCs w:val="24"/>
              </w:rPr>
              <w:tab/>
            </w:r>
            <w:r w:rsidRPr="00376A28">
              <w:rPr>
                <w:rStyle w:val="Hyperlink"/>
                <w:noProof/>
              </w:rPr>
              <w:t>Assets Replacement Cost Methodology</w:t>
            </w:r>
            <w:r>
              <w:rPr>
                <w:noProof/>
                <w:webHidden/>
              </w:rPr>
              <w:tab/>
            </w:r>
            <w:r>
              <w:rPr>
                <w:noProof/>
                <w:webHidden/>
              </w:rPr>
              <w:fldChar w:fldCharType="begin"/>
            </w:r>
            <w:r>
              <w:rPr>
                <w:noProof/>
                <w:webHidden/>
              </w:rPr>
              <w:instrText xml:space="preserve"> PAGEREF _Toc201242444 \h </w:instrText>
            </w:r>
            <w:r>
              <w:rPr>
                <w:noProof/>
                <w:webHidden/>
              </w:rPr>
            </w:r>
            <w:r>
              <w:rPr>
                <w:noProof/>
                <w:webHidden/>
              </w:rPr>
              <w:fldChar w:fldCharType="separate"/>
            </w:r>
            <w:r w:rsidR="009A6933">
              <w:rPr>
                <w:noProof/>
                <w:webHidden/>
              </w:rPr>
              <w:t>7</w:t>
            </w:r>
            <w:r>
              <w:rPr>
                <w:noProof/>
                <w:webHidden/>
              </w:rPr>
              <w:fldChar w:fldCharType="end"/>
            </w:r>
          </w:hyperlink>
        </w:p>
        <w:p w14:paraId="016356EC" w14:textId="163B0969" w:rsidR="009F30B4" w:rsidRDefault="009F30B4">
          <w:pPr>
            <w:pStyle w:val="TOC3"/>
            <w:tabs>
              <w:tab w:val="left" w:pos="960"/>
              <w:tab w:val="right" w:leader="dot" w:pos="10070"/>
            </w:tabs>
            <w:rPr>
              <w:rFonts w:eastAsiaTheme="minorEastAsia"/>
              <w:noProof/>
              <w:sz w:val="24"/>
              <w:szCs w:val="24"/>
            </w:rPr>
          </w:pPr>
          <w:hyperlink w:anchor="_Toc201242445" w:history="1">
            <w:r w:rsidRPr="00376A28">
              <w:rPr>
                <w:rStyle w:val="Hyperlink"/>
                <w:noProof/>
              </w:rPr>
              <w:t>b)</w:t>
            </w:r>
            <w:r>
              <w:rPr>
                <w:rFonts w:eastAsiaTheme="minorEastAsia"/>
                <w:noProof/>
                <w:sz w:val="24"/>
                <w:szCs w:val="24"/>
              </w:rPr>
              <w:tab/>
            </w:r>
            <w:r w:rsidRPr="00376A28">
              <w:rPr>
                <w:rStyle w:val="Hyperlink"/>
                <w:noProof/>
              </w:rPr>
              <w:t>Assets Lifecycle</w:t>
            </w:r>
            <w:r>
              <w:rPr>
                <w:noProof/>
                <w:webHidden/>
              </w:rPr>
              <w:tab/>
            </w:r>
            <w:r>
              <w:rPr>
                <w:noProof/>
                <w:webHidden/>
              </w:rPr>
              <w:fldChar w:fldCharType="begin"/>
            </w:r>
            <w:r>
              <w:rPr>
                <w:noProof/>
                <w:webHidden/>
              </w:rPr>
              <w:instrText xml:space="preserve"> PAGEREF _Toc201242445 \h </w:instrText>
            </w:r>
            <w:r>
              <w:rPr>
                <w:noProof/>
                <w:webHidden/>
              </w:rPr>
            </w:r>
            <w:r>
              <w:rPr>
                <w:noProof/>
                <w:webHidden/>
              </w:rPr>
              <w:fldChar w:fldCharType="separate"/>
            </w:r>
            <w:r w:rsidR="009A6933">
              <w:rPr>
                <w:noProof/>
                <w:webHidden/>
              </w:rPr>
              <w:t>8</w:t>
            </w:r>
            <w:r>
              <w:rPr>
                <w:noProof/>
                <w:webHidden/>
              </w:rPr>
              <w:fldChar w:fldCharType="end"/>
            </w:r>
          </w:hyperlink>
        </w:p>
        <w:p w14:paraId="5B0A4B2A" w14:textId="6CBB9766" w:rsidR="009F30B4" w:rsidRDefault="009F30B4">
          <w:pPr>
            <w:pStyle w:val="TOC3"/>
            <w:tabs>
              <w:tab w:val="left" w:pos="960"/>
              <w:tab w:val="right" w:leader="dot" w:pos="10070"/>
            </w:tabs>
            <w:rPr>
              <w:rFonts w:eastAsiaTheme="minorEastAsia"/>
              <w:noProof/>
              <w:sz w:val="24"/>
              <w:szCs w:val="24"/>
            </w:rPr>
          </w:pPr>
          <w:hyperlink w:anchor="_Toc201242446" w:history="1">
            <w:r w:rsidRPr="00376A28">
              <w:rPr>
                <w:rStyle w:val="Hyperlink"/>
                <w:noProof/>
              </w:rPr>
              <w:t>c)</w:t>
            </w:r>
            <w:r>
              <w:rPr>
                <w:rFonts w:eastAsiaTheme="minorEastAsia"/>
                <w:noProof/>
                <w:sz w:val="24"/>
                <w:szCs w:val="24"/>
              </w:rPr>
              <w:tab/>
            </w:r>
            <w:r w:rsidRPr="00376A28">
              <w:rPr>
                <w:rStyle w:val="Hyperlink"/>
                <w:noProof/>
              </w:rPr>
              <w:t>Assets Age Profile</w:t>
            </w:r>
            <w:r>
              <w:rPr>
                <w:noProof/>
                <w:webHidden/>
              </w:rPr>
              <w:tab/>
            </w:r>
            <w:r>
              <w:rPr>
                <w:noProof/>
                <w:webHidden/>
              </w:rPr>
              <w:fldChar w:fldCharType="begin"/>
            </w:r>
            <w:r>
              <w:rPr>
                <w:noProof/>
                <w:webHidden/>
              </w:rPr>
              <w:instrText xml:space="preserve"> PAGEREF _Toc201242446 \h </w:instrText>
            </w:r>
            <w:r>
              <w:rPr>
                <w:noProof/>
                <w:webHidden/>
              </w:rPr>
            </w:r>
            <w:r>
              <w:rPr>
                <w:noProof/>
                <w:webHidden/>
              </w:rPr>
              <w:fldChar w:fldCharType="separate"/>
            </w:r>
            <w:r w:rsidR="009A6933">
              <w:rPr>
                <w:noProof/>
                <w:webHidden/>
              </w:rPr>
              <w:t>9</w:t>
            </w:r>
            <w:r>
              <w:rPr>
                <w:noProof/>
                <w:webHidden/>
              </w:rPr>
              <w:fldChar w:fldCharType="end"/>
            </w:r>
          </w:hyperlink>
        </w:p>
        <w:p w14:paraId="34F26346" w14:textId="2BA1E4A0" w:rsidR="009F30B4" w:rsidRDefault="009F30B4">
          <w:pPr>
            <w:pStyle w:val="TOC3"/>
            <w:tabs>
              <w:tab w:val="left" w:pos="960"/>
              <w:tab w:val="right" w:leader="dot" w:pos="10070"/>
            </w:tabs>
            <w:rPr>
              <w:rFonts w:eastAsiaTheme="minorEastAsia"/>
              <w:noProof/>
              <w:sz w:val="24"/>
              <w:szCs w:val="24"/>
            </w:rPr>
          </w:pPr>
          <w:hyperlink w:anchor="_Toc201242447" w:history="1">
            <w:r w:rsidRPr="00376A28">
              <w:rPr>
                <w:rStyle w:val="Hyperlink"/>
                <w:noProof/>
              </w:rPr>
              <w:t>d)</w:t>
            </w:r>
            <w:r>
              <w:rPr>
                <w:rFonts w:eastAsiaTheme="minorEastAsia"/>
                <w:noProof/>
                <w:sz w:val="24"/>
                <w:szCs w:val="24"/>
              </w:rPr>
              <w:tab/>
            </w:r>
            <w:r w:rsidRPr="00376A28">
              <w:rPr>
                <w:rStyle w:val="Hyperlink"/>
                <w:noProof/>
              </w:rPr>
              <w:t>Assets Condition Assessment</w:t>
            </w:r>
            <w:r>
              <w:rPr>
                <w:noProof/>
                <w:webHidden/>
              </w:rPr>
              <w:tab/>
            </w:r>
            <w:r>
              <w:rPr>
                <w:noProof/>
                <w:webHidden/>
              </w:rPr>
              <w:fldChar w:fldCharType="begin"/>
            </w:r>
            <w:r>
              <w:rPr>
                <w:noProof/>
                <w:webHidden/>
              </w:rPr>
              <w:instrText xml:space="preserve"> PAGEREF _Toc201242447 \h </w:instrText>
            </w:r>
            <w:r>
              <w:rPr>
                <w:noProof/>
                <w:webHidden/>
              </w:rPr>
            </w:r>
            <w:r>
              <w:rPr>
                <w:noProof/>
                <w:webHidden/>
              </w:rPr>
              <w:fldChar w:fldCharType="separate"/>
            </w:r>
            <w:r w:rsidR="009A6933">
              <w:rPr>
                <w:noProof/>
                <w:webHidden/>
              </w:rPr>
              <w:t>9</w:t>
            </w:r>
            <w:r>
              <w:rPr>
                <w:noProof/>
                <w:webHidden/>
              </w:rPr>
              <w:fldChar w:fldCharType="end"/>
            </w:r>
          </w:hyperlink>
        </w:p>
        <w:p w14:paraId="51D751A4" w14:textId="4F8BA079" w:rsidR="009F30B4" w:rsidRDefault="009F30B4">
          <w:pPr>
            <w:pStyle w:val="TOC2"/>
            <w:tabs>
              <w:tab w:val="left" w:pos="720"/>
              <w:tab w:val="right" w:leader="dot" w:pos="10070"/>
            </w:tabs>
            <w:rPr>
              <w:rFonts w:eastAsiaTheme="minorEastAsia"/>
              <w:noProof/>
              <w:sz w:val="24"/>
              <w:szCs w:val="24"/>
            </w:rPr>
          </w:pPr>
          <w:hyperlink w:anchor="_Toc201242448" w:history="1">
            <w:r w:rsidRPr="00376A28">
              <w:rPr>
                <w:rStyle w:val="Hyperlink"/>
                <w:b/>
                <w:bCs/>
                <w:noProof/>
              </w:rPr>
              <w:t>2.</w:t>
            </w:r>
            <w:r>
              <w:rPr>
                <w:rFonts w:eastAsiaTheme="minorEastAsia"/>
                <w:noProof/>
                <w:sz w:val="24"/>
                <w:szCs w:val="24"/>
              </w:rPr>
              <w:tab/>
            </w:r>
            <w:r w:rsidRPr="00376A28">
              <w:rPr>
                <w:rStyle w:val="Hyperlink"/>
                <w:b/>
                <w:bCs/>
                <w:noProof/>
              </w:rPr>
              <w:t>Asset Management Plan Inventories:</w:t>
            </w:r>
            <w:r>
              <w:rPr>
                <w:noProof/>
                <w:webHidden/>
              </w:rPr>
              <w:tab/>
            </w:r>
            <w:r>
              <w:rPr>
                <w:noProof/>
                <w:webHidden/>
              </w:rPr>
              <w:fldChar w:fldCharType="begin"/>
            </w:r>
            <w:r>
              <w:rPr>
                <w:noProof/>
                <w:webHidden/>
              </w:rPr>
              <w:instrText xml:space="preserve"> PAGEREF _Toc201242448 \h </w:instrText>
            </w:r>
            <w:r>
              <w:rPr>
                <w:noProof/>
                <w:webHidden/>
              </w:rPr>
            </w:r>
            <w:r>
              <w:rPr>
                <w:noProof/>
                <w:webHidden/>
              </w:rPr>
              <w:fldChar w:fldCharType="separate"/>
            </w:r>
            <w:r w:rsidR="009A6933">
              <w:rPr>
                <w:noProof/>
                <w:webHidden/>
              </w:rPr>
              <w:t>11</w:t>
            </w:r>
            <w:r>
              <w:rPr>
                <w:noProof/>
                <w:webHidden/>
              </w:rPr>
              <w:fldChar w:fldCharType="end"/>
            </w:r>
          </w:hyperlink>
        </w:p>
        <w:p w14:paraId="4C63D8EB" w14:textId="7C1288E0" w:rsidR="009F30B4" w:rsidRDefault="009F30B4">
          <w:pPr>
            <w:pStyle w:val="TOC1"/>
            <w:tabs>
              <w:tab w:val="left" w:pos="720"/>
              <w:tab w:val="right" w:leader="dot" w:pos="10070"/>
            </w:tabs>
            <w:rPr>
              <w:rFonts w:eastAsiaTheme="minorEastAsia"/>
              <w:noProof/>
              <w:sz w:val="24"/>
              <w:szCs w:val="24"/>
            </w:rPr>
          </w:pPr>
          <w:hyperlink w:anchor="_Toc201242449" w:history="1">
            <w:r w:rsidRPr="00376A28">
              <w:rPr>
                <w:rStyle w:val="Hyperlink"/>
                <w:b/>
                <w:bCs/>
                <w:noProof/>
              </w:rPr>
              <w:t>C.</w:t>
            </w:r>
            <w:r>
              <w:rPr>
                <w:rFonts w:eastAsiaTheme="minorEastAsia"/>
                <w:noProof/>
                <w:sz w:val="24"/>
                <w:szCs w:val="24"/>
              </w:rPr>
              <w:tab/>
            </w:r>
            <w:r w:rsidRPr="00376A28">
              <w:rPr>
                <w:rStyle w:val="Hyperlink"/>
                <w:b/>
                <w:bCs/>
                <w:noProof/>
              </w:rPr>
              <w:t>State of Core &amp; Non-Core Assets 2024</w:t>
            </w:r>
            <w:r>
              <w:rPr>
                <w:noProof/>
                <w:webHidden/>
              </w:rPr>
              <w:tab/>
            </w:r>
            <w:r>
              <w:rPr>
                <w:noProof/>
                <w:webHidden/>
              </w:rPr>
              <w:fldChar w:fldCharType="begin"/>
            </w:r>
            <w:r>
              <w:rPr>
                <w:noProof/>
                <w:webHidden/>
              </w:rPr>
              <w:instrText xml:space="preserve"> PAGEREF _Toc201242449 \h </w:instrText>
            </w:r>
            <w:r>
              <w:rPr>
                <w:noProof/>
                <w:webHidden/>
              </w:rPr>
            </w:r>
            <w:r>
              <w:rPr>
                <w:noProof/>
                <w:webHidden/>
              </w:rPr>
              <w:fldChar w:fldCharType="separate"/>
            </w:r>
            <w:r w:rsidR="009A6933">
              <w:rPr>
                <w:noProof/>
                <w:webHidden/>
              </w:rPr>
              <w:t>12</w:t>
            </w:r>
            <w:r>
              <w:rPr>
                <w:noProof/>
                <w:webHidden/>
              </w:rPr>
              <w:fldChar w:fldCharType="end"/>
            </w:r>
          </w:hyperlink>
        </w:p>
        <w:p w14:paraId="2D858F22" w14:textId="7696A85A" w:rsidR="009F30B4" w:rsidRDefault="009F30B4">
          <w:pPr>
            <w:pStyle w:val="TOC2"/>
            <w:tabs>
              <w:tab w:val="left" w:pos="720"/>
              <w:tab w:val="right" w:leader="dot" w:pos="10070"/>
            </w:tabs>
            <w:rPr>
              <w:rFonts w:eastAsiaTheme="minorEastAsia"/>
              <w:noProof/>
              <w:sz w:val="24"/>
              <w:szCs w:val="24"/>
            </w:rPr>
          </w:pPr>
          <w:hyperlink w:anchor="_Toc201242450" w:history="1">
            <w:r w:rsidRPr="00376A28">
              <w:rPr>
                <w:rStyle w:val="Hyperlink"/>
                <w:b/>
                <w:bCs/>
                <w:noProof/>
              </w:rPr>
              <w:t>1.</w:t>
            </w:r>
            <w:r>
              <w:rPr>
                <w:rFonts w:eastAsiaTheme="minorEastAsia"/>
                <w:noProof/>
                <w:sz w:val="24"/>
                <w:szCs w:val="24"/>
              </w:rPr>
              <w:tab/>
            </w:r>
            <w:r w:rsidRPr="00376A28">
              <w:rPr>
                <w:rStyle w:val="Hyperlink"/>
                <w:b/>
                <w:bCs/>
                <w:noProof/>
              </w:rPr>
              <w:t>Core Assets:</w:t>
            </w:r>
            <w:r>
              <w:rPr>
                <w:noProof/>
                <w:webHidden/>
              </w:rPr>
              <w:tab/>
            </w:r>
            <w:r>
              <w:rPr>
                <w:noProof/>
                <w:webHidden/>
              </w:rPr>
              <w:fldChar w:fldCharType="begin"/>
            </w:r>
            <w:r>
              <w:rPr>
                <w:noProof/>
                <w:webHidden/>
              </w:rPr>
              <w:instrText xml:space="preserve"> PAGEREF _Toc201242450 \h </w:instrText>
            </w:r>
            <w:r>
              <w:rPr>
                <w:noProof/>
                <w:webHidden/>
              </w:rPr>
            </w:r>
            <w:r>
              <w:rPr>
                <w:noProof/>
                <w:webHidden/>
              </w:rPr>
              <w:fldChar w:fldCharType="separate"/>
            </w:r>
            <w:r w:rsidR="009A6933">
              <w:rPr>
                <w:noProof/>
                <w:webHidden/>
              </w:rPr>
              <w:t>12</w:t>
            </w:r>
            <w:r>
              <w:rPr>
                <w:noProof/>
                <w:webHidden/>
              </w:rPr>
              <w:fldChar w:fldCharType="end"/>
            </w:r>
          </w:hyperlink>
        </w:p>
        <w:p w14:paraId="77D0C412" w14:textId="10F57864" w:rsidR="009F30B4" w:rsidRDefault="009F30B4">
          <w:pPr>
            <w:pStyle w:val="TOC3"/>
            <w:tabs>
              <w:tab w:val="left" w:pos="960"/>
              <w:tab w:val="right" w:leader="dot" w:pos="10070"/>
            </w:tabs>
            <w:rPr>
              <w:rFonts w:eastAsiaTheme="minorEastAsia"/>
              <w:noProof/>
              <w:sz w:val="24"/>
              <w:szCs w:val="24"/>
            </w:rPr>
          </w:pPr>
          <w:hyperlink w:anchor="_Toc201242451" w:history="1">
            <w:r w:rsidRPr="00376A28">
              <w:rPr>
                <w:rStyle w:val="Hyperlink"/>
                <w:b/>
                <w:bCs/>
                <w:noProof/>
              </w:rPr>
              <w:t>a)</w:t>
            </w:r>
            <w:r>
              <w:rPr>
                <w:rFonts w:eastAsiaTheme="minorEastAsia"/>
                <w:noProof/>
                <w:sz w:val="24"/>
                <w:szCs w:val="24"/>
              </w:rPr>
              <w:tab/>
            </w:r>
            <w:r w:rsidRPr="00376A28">
              <w:rPr>
                <w:rStyle w:val="Hyperlink"/>
                <w:b/>
                <w:bCs/>
                <w:noProof/>
              </w:rPr>
              <w:t>Bridges &amp; Culverts:</w:t>
            </w:r>
            <w:r>
              <w:rPr>
                <w:noProof/>
                <w:webHidden/>
              </w:rPr>
              <w:tab/>
            </w:r>
            <w:r>
              <w:rPr>
                <w:noProof/>
                <w:webHidden/>
              </w:rPr>
              <w:fldChar w:fldCharType="begin"/>
            </w:r>
            <w:r>
              <w:rPr>
                <w:noProof/>
                <w:webHidden/>
              </w:rPr>
              <w:instrText xml:space="preserve"> PAGEREF _Toc201242451 \h </w:instrText>
            </w:r>
            <w:r>
              <w:rPr>
                <w:noProof/>
                <w:webHidden/>
              </w:rPr>
            </w:r>
            <w:r>
              <w:rPr>
                <w:noProof/>
                <w:webHidden/>
              </w:rPr>
              <w:fldChar w:fldCharType="separate"/>
            </w:r>
            <w:r w:rsidR="009A6933">
              <w:rPr>
                <w:noProof/>
                <w:webHidden/>
              </w:rPr>
              <w:t>12</w:t>
            </w:r>
            <w:r>
              <w:rPr>
                <w:noProof/>
                <w:webHidden/>
              </w:rPr>
              <w:fldChar w:fldCharType="end"/>
            </w:r>
          </w:hyperlink>
        </w:p>
        <w:p w14:paraId="1EFED3A3" w14:textId="2308D5B1" w:rsidR="009F30B4" w:rsidRDefault="009F30B4">
          <w:pPr>
            <w:pStyle w:val="TOC3"/>
            <w:tabs>
              <w:tab w:val="left" w:pos="960"/>
              <w:tab w:val="right" w:leader="dot" w:pos="10070"/>
            </w:tabs>
            <w:rPr>
              <w:rFonts w:eastAsiaTheme="minorEastAsia"/>
              <w:noProof/>
              <w:sz w:val="24"/>
              <w:szCs w:val="24"/>
            </w:rPr>
          </w:pPr>
          <w:hyperlink w:anchor="_Toc201242452" w:history="1">
            <w:r w:rsidRPr="00376A28">
              <w:rPr>
                <w:rStyle w:val="Hyperlink"/>
                <w:b/>
                <w:bCs/>
                <w:noProof/>
              </w:rPr>
              <w:t>b)</w:t>
            </w:r>
            <w:r>
              <w:rPr>
                <w:rFonts w:eastAsiaTheme="minorEastAsia"/>
                <w:noProof/>
                <w:sz w:val="24"/>
                <w:szCs w:val="24"/>
              </w:rPr>
              <w:tab/>
            </w:r>
            <w:r w:rsidRPr="00376A28">
              <w:rPr>
                <w:rStyle w:val="Hyperlink"/>
                <w:b/>
                <w:bCs/>
                <w:noProof/>
              </w:rPr>
              <w:t>Road Network:</w:t>
            </w:r>
            <w:r>
              <w:rPr>
                <w:noProof/>
                <w:webHidden/>
              </w:rPr>
              <w:tab/>
            </w:r>
            <w:r>
              <w:rPr>
                <w:noProof/>
                <w:webHidden/>
              </w:rPr>
              <w:fldChar w:fldCharType="begin"/>
            </w:r>
            <w:r>
              <w:rPr>
                <w:noProof/>
                <w:webHidden/>
              </w:rPr>
              <w:instrText xml:space="preserve"> PAGEREF _Toc201242452 \h </w:instrText>
            </w:r>
            <w:r>
              <w:rPr>
                <w:noProof/>
                <w:webHidden/>
              </w:rPr>
            </w:r>
            <w:r>
              <w:rPr>
                <w:noProof/>
                <w:webHidden/>
              </w:rPr>
              <w:fldChar w:fldCharType="separate"/>
            </w:r>
            <w:r w:rsidR="009A6933">
              <w:rPr>
                <w:noProof/>
                <w:webHidden/>
              </w:rPr>
              <w:t>15</w:t>
            </w:r>
            <w:r>
              <w:rPr>
                <w:noProof/>
                <w:webHidden/>
              </w:rPr>
              <w:fldChar w:fldCharType="end"/>
            </w:r>
          </w:hyperlink>
        </w:p>
        <w:p w14:paraId="3109D9AD" w14:textId="3DF3ABC0" w:rsidR="009F30B4" w:rsidRDefault="009F30B4">
          <w:pPr>
            <w:pStyle w:val="TOC3"/>
            <w:tabs>
              <w:tab w:val="left" w:pos="960"/>
              <w:tab w:val="right" w:leader="dot" w:pos="10070"/>
            </w:tabs>
            <w:rPr>
              <w:rFonts w:eastAsiaTheme="minorEastAsia"/>
              <w:noProof/>
              <w:sz w:val="24"/>
              <w:szCs w:val="24"/>
            </w:rPr>
          </w:pPr>
          <w:hyperlink w:anchor="_Toc201242453" w:history="1">
            <w:r w:rsidRPr="00376A28">
              <w:rPr>
                <w:rStyle w:val="Hyperlink"/>
                <w:b/>
                <w:bCs/>
                <w:noProof/>
              </w:rPr>
              <w:t>c)</w:t>
            </w:r>
            <w:r>
              <w:rPr>
                <w:rFonts w:eastAsiaTheme="minorEastAsia"/>
                <w:noProof/>
                <w:sz w:val="24"/>
                <w:szCs w:val="24"/>
              </w:rPr>
              <w:tab/>
            </w:r>
            <w:r w:rsidRPr="00376A28">
              <w:rPr>
                <w:rStyle w:val="Hyperlink"/>
                <w:b/>
                <w:bCs/>
                <w:noProof/>
              </w:rPr>
              <w:t>Water Network:</w:t>
            </w:r>
            <w:r>
              <w:rPr>
                <w:noProof/>
                <w:webHidden/>
              </w:rPr>
              <w:tab/>
            </w:r>
            <w:r>
              <w:rPr>
                <w:noProof/>
                <w:webHidden/>
              </w:rPr>
              <w:fldChar w:fldCharType="begin"/>
            </w:r>
            <w:r>
              <w:rPr>
                <w:noProof/>
                <w:webHidden/>
              </w:rPr>
              <w:instrText xml:space="preserve"> PAGEREF _Toc201242453 \h </w:instrText>
            </w:r>
            <w:r>
              <w:rPr>
                <w:noProof/>
                <w:webHidden/>
              </w:rPr>
            </w:r>
            <w:r>
              <w:rPr>
                <w:noProof/>
                <w:webHidden/>
              </w:rPr>
              <w:fldChar w:fldCharType="separate"/>
            </w:r>
            <w:r w:rsidR="009A6933">
              <w:rPr>
                <w:noProof/>
                <w:webHidden/>
              </w:rPr>
              <w:t>18</w:t>
            </w:r>
            <w:r>
              <w:rPr>
                <w:noProof/>
                <w:webHidden/>
              </w:rPr>
              <w:fldChar w:fldCharType="end"/>
            </w:r>
          </w:hyperlink>
        </w:p>
        <w:p w14:paraId="61F083EF" w14:textId="428F7981" w:rsidR="009F30B4" w:rsidRDefault="009F30B4">
          <w:pPr>
            <w:pStyle w:val="TOC3"/>
            <w:tabs>
              <w:tab w:val="left" w:pos="960"/>
              <w:tab w:val="right" w:leader="dot" w:pos="10070"/>
            </w:tabs>
            <w:rPr>
              <w:rFonts w:eastAsiaTheme="minorEastAsia"/>
              <w:noProof/>
              <w:sz w:val="24"/>
              <w:szCs w:val="24"/>
            </w:rPr>
          </w:pPr>
          <w:hyperlink w:anchor="_Toc201242454" w:history="1">
            <w:r w:rsidRPr="00376A28">
              <w:rPr>
                <w:rStyle w:val="Hyperlink"/>
                <w:b/>
                <w:bCs/>
                <w:noProof/>
              </w:rPr>
              <w:t>d)</w:t>
            </w:r>
            <w:r>
              <w:rPr>
                <w:rFonts w:eastAsiaTheme="minorEastAsia"/>
                <w:noProof/>
                <w:sz w:val="24"/>
                <w:szCs w:val="24"/>
              </w:rPr>
              <w:tab/>
            </w:r>
            <w:r w:rsidRPr="00376A28">
              <w:rPr>
                <w:rStyle w:val="Hyperlink"/>
                <w:b/>
                <w:bCs/>
                <w:noProof/>
              </w:rPr>
              <w:t>Wastewater Network:</w:t>
            </w:r>
            <w:r>
              <w:rPr>
                <w:noProof/>
                <w:webHidden/>
              </w:rPr>
              <w:tab/>
            </w:r>
            <w:r>
              <w:rPr>
                <w:noProof/>
                <w:webHidden/>
              </w:rPr>
              <w:fldChar w:fldCharType="begin"/>
            </w:r>
            <w:r>
              <w:rPr>
                <w:noProof/>
                <w:webHidden/>
              </w:rPr>
              <w:instrText xml:space="preserve"> PAGEREF _Toc201242454 \h </w:instrText>
            </w:r>
            <w:r>
              <w:rPr>
                <w:noProof/>
                <w:webHidden/>
              </w:rPr>
            </w:r>
            <w:r>
              <w:rPr>
                <w:noProof/>
                <w:webHidden/>
              </w:rPr>
              <w:fldChar w:fldCharType="separate"/>
            </w:r>
            <w:r w:rsidR="009A6933">
              <w:rPr>
                <w:noProof/>
                <w:webHidden/>
              </w:rPr>
              <w:t>20</w:t>
            </w:r>
            <w:r>
              <w:rPr>
                <w:noProof/>
                <w:webHidden/>
              </w:rPr>
              <w:fldChar w:fldCharType="end"/>
            </w:r>
          </w:hyperlink>
        </w:p>
        <w:p w14:paraId="6302499B" w14:textId="34D808D8" w:rsidR="009F30B4" w:rsidRDefault="009F30B4">
          <w:pPr>
            <w:pStyle w:val="TOC2"/>
            <w:tabs>
              <w:tab w:val="left" w:pos="720"/>
              <w:tab w:val="right" w:leader="dot" w:pos="10070"/>
            </w:tabs>
            <w:rPr>
              <w:rFonts w:eastAsiaTheme="minorEastAsia"/>
              <w:noProof/>
              <w:sz w:val="24"/>
              <w:szCs w:val="24"/>
            </w:rPr>
          </w:pPr>
          <w:hyperlink w:anchor="_Toc201242455" w:history="1">
            <w:r w:rsidRPr="00376A28">
              <w:rPr>
                <w:rStyle w:val="Hyperlink"/>
                <w:b/>
                <w:bCs/>
                <w:noProof/>
              </w:rPr>
              <w:t>2.</w:t>
            </w:r>
            <w:r>
              <w:rPr>
                <w:rFonts w:eastAsiaTheme="minorEastAsia"/>
                <w:noProof/>
                <w:sz w:val="24"/>
                <w:szCs w:val="24"/>
              </w:rPr>
              <w:tab/>
            </w:r>
            <w:r w:rsidRPr="00376A28">
              <w:rPr>
                <w:rStyle w:val="Hyperlink"/>
                <w:b/>
                <w:bCs/>
                <w:noProof/>
              </w:rPr>
              <w:t>Non-Core Assets:</w:t>
            </w:r>
            <w:r>
              <w:rPr>
                <w:noProof/>
                <w:webHidden/>
              </w:rPr>
              <w:tab/>
            </w:r>
            <w:r>
              <w:rPr>
                <w:noProof/>
                <w:webHidden/>
              </w:rPr>
              <w:fldChar w:fldCharType="begin"/>
            </w:r>
            <w:r>
              <w:rPr>
                <w:noProof/>
                <w:webHidden/>
              </w:rPr>
              <w:instrText xml:space="preserve"> PAGEREF _Toc201242455 \h </w:instrText>
            </w:r>
            <w:r>
              <w:rPr>
                <w:noProof/>
                <w:webHidden/>
              </w:rPr>
            </w:r>
            <w:r>
              <w:rPr>
                <w:noProof/>
                <w:webHidden/>
              </w:rPr>
              <w:fldChar w:fldCharType="separate"/>
            </w:r>
            <w:r w:rsidR="009A6933">
              <w:rPr>
                <w:noProof/>
                <w:webHidden/>
              </w:rPr>
              <w:t>22</w:t>
            </w:r>
            <w:r>
              <w:rPr>
                <w:noProof/>
                <w:webHidden/>
              </w:rPr>
              <w:fldChar w:fldCharType="end"/>
            </w:r>
          </w:hyperlink>
        </w:p>
        <w:p w14:paraId="69CE9AB8" w14:textId="2498A5A8" w:rsidR="009F30B4" w:rsidRDefault="009F30B4">
          <w:pPr>
            <w:pStyle w:val="TOC3"/>
            <w:tabs>
              <w:tab w:val="left" w:pos="960"/>
              <w:tab w:val="right" w:leader="dot" w:pos="10070"/>
            </w:tabs>
            <w:rPr>
              <w:rFonts w:eastAsiaTheme="minorEastAsia"/>
              <w:noProof/>
              <w:sz w:val="24"/>
              <w:szCs w:val="24"/>
            </w:rPr>
          </w:pPr>
          <w:hyperlink w:anchor="_Toc201242456" w:history="1">
            <w:r w:rsidRPr="00376A28">
              <w:rPr>
                <w:rStyle w:val="Hyperlink"/>
                <w:b/>
                <w:bCs/>
                <w:noProof/>
              </w:rPr>
              <w:t>a)</w:t>
            </w:r>
            <w:r>
              <w:rPr>
                <w:rFonts w:eastAsiaTheme="minorEastAsia"/>
                <w:noProof/>
                <w:sz w:val="24"/>
                <w:szCs w:val="24"/>
              </w:rPr>
              <w:tab/>
            </w:r>
            <w:r w:rsidRPr="00376A28">
              <w:rPr>
                <w:rStyle w:val="Hyperlink"/>
                <w:b/>
                <w:bCs/>
                <w:noProof/>
              </w:rPr>
              <w:t>Buildings:</w:t>
            </w:r>
            <w:r>
              <w:rPr>
                <w:noProof/>
                <w:webHidden/>
              </w:rPr>
              <w:tab/>
            </w:r>
            <w:r>
              <w:rPr>
                <w:noProof/>
                <w:webHidden/>
              </w:rPr>
              <w:fldChar w:fldCharType="begin"/>
            </w:r>
            <w:r>
              <w:rPr>
                <w:noProof/>
                <w:webHidden/>
              </w:rPr>
              <w:instrText xml:space="preserve"> PAGEREF _Toc201242456 \h </w:instrText>
            </w:r>
            <w:r>
              <w:rPr>
                <w:noProof/>
                <w:webHidden/>
              </w:rPr>
            </w:r>
            <w:r>
              <w:rPr>
                <w:noProof/>
                <w:webHidden/>
              </w:rPr>
              <w:fldChar w:fldCharType="separate"/>
            </w:r>
            <w:r w:rsidR="009A6933">
              <w:rPr>
                <w:noProof/>
                <w:webHidden/>
              </w:rPr>
              <w:t>22</w:t>
            </w:r>
            <w:r>
              <w:rPr>
                <w:noProof/>
                <w:webHidden/>
              </w:rPr>
              <w:fldChar w:fldCharType="end"/>
            </w:r>
          </w:hyperlink>
        </w:p>
        <w:p w14:paraId="361275C3" w14:textId="24032967" w:rsidR="009F30B4" w:rsidRDefault="009F30B4">
          <w:pPr>
            <w:pStyle w:val="TOC3"/>
            <w:tabs>
              <w:tab w:val="left" w:pos="960"/>
              <w:tab w:val="right" w:leader="dot" w:pos="10070"/>
            </w:tabs>
            <w:rPr>
              <w:rFonts w:eastAsiaTheme="minorEastAsia"/>
              <w:noProof/>
              <w:sz w:val="24"/>
              <w:szCs w:val="24"/>
            </w:rPr>
          </w:pPr>
          <w:hyperlink w:anchor="_Toc201242457" w:history="1">
            <w:r w:rsidRPr="00376A28">
              <w:rPr>
                <w:rStyle w:val="Hyperlink"/>
                <w:b/>
                <w:bCs/>
                <w:noProof/>
              </w:rPr>
              <w:t>b)</w:t>
            </w:r>
            <w:r>
              <w:rPr>
                <w:rFonts w:eastAsiaTheme="minorEastAsia"/>
                <w:noProof/>
                <w:sz w:val="24"/>
                <w:szCs w:val="24"/>
              </w:rPr>
              <w:tab/>
            </w:r>
            <w:r w:rsidRPr="00376A28">
              <w:rPr>
                <w:rStyle w:val="Hyperlink"/>
                <w:b/>
                <w:bCs/>
                <w:noProof/>
              </w:rPr>
              <w:t>Land Improvements:</w:t>
            </w:r>
            <w:r>
              <w:rPr>
                <w:noProof/>
                <w:webHidden/>
              </w:rPr>
              <w:tab/>
            </w:r>
            <w:r>
              <w:rPr>
                <w:noProof/>
                <w:webHidden/>
              </w:rPr>
              <w:fldChar w:fldCharType="begin"/>
            </w:r>
            <w:r>
              <w:rPr>
                <w:noProof/>
                <w:webHidden/>
              </w:rPr>
              <w:instrText xml:space="preserve"> PAGEREF _Toc201242457 \h </w:instrText>
            </w:r>
            <w:r>
              <w:rPr>
                <w:noProof/>
                <w:webHidden/>
              </w:rPr>
            </w:r>
            <w:r>
              <w:rPr>
                <w:noProof/>
                <w:webHidden/>
              </w:rPr>
              <w:fldChar w:fldCharType="separate"/>
            </w:r>
            <w:r w:rsidR="009A6933">
              <w:rPr>
                <w:noProof/>
                <w:webHidden/>
              </w:rPr>
              <w:t>25</w:t>
            </w:r>
            <w:r>
              <w:rPr>
                <w:noProof/>
                <w:webHidden/>
              </w:rPr>
              <w:fldChar w:fldCharType="end"/>
            </w:r>
          </w:hyperlink>
        </w:p>
        <w:p w14:paraId="7D3C8969" w14:textId="58415F2D" w:rsidR="009F30B4" w:rsidRDefault="009F30B4">
          <w:pPr>
            <w:pStyle w:val="TOC3"/>
            <w:tabs>
              <w:tab w:val="left" w:pos="960"/>
              <w:tab w:val="right" w:leader="dot" w:pos="10070"/>
            </w:tabs>
            <w:rPr>
              <w:rFonts w:eastAsiaTheme="minorEastAsia"/>
              <w:noProof/>
              <w:sz w:val="24"/>
              <w:szCs w:val="24"/>
            </w:rPr>
          </w:pPr>
          <w:hyperlink w:anchor="_Toc201242458" w:history="1">
            <w:r w:rsidRPr="00376A28">
              <w:rPr>
                <w:rStyle w:val="Hyperlink"/>
                <w:b/>
                <w:bCs/>
                <w:noProof/>
              </w:rPr>
              <w:t>c)</w:t>
            </w:r>
            <w:r>
              <w:rPr>
                <w:rFonts w:eastAsiaTheme="minorEastAsia"/>
                <w:noProof/>
                <w:sz w:val="24"/>
                <w:szCs w:val="24"/>
              </w:rPr>
              <w:tab/>
            </w:r>
            <w:r w:rsidRPr="00376A28">
              <w:rPr>
                <w:rStyle w:val="Hyperlink"/>
                <w:b/>
                <w:bCs/>
                <w:noProof/>
              </w:rPr>
              <w:t>Machinery and Equipment:</w:t>
            </w:r>
            <w:r>
              <w:rPr>
                <w:noProof/>
                <w:webHidden/>
              </w:rPr>
              <w:tab/>
            </w:r>
            <w:r>
              <w:rPr>
                <w:noProof/>
                <w:webHidden/>
              </w:rPr>
              <w:fldChar w:fldCharType="begin"/>
            </w:r>
            <w:r>
              <w:rPr>
                <w:noProof/>
                <w:webHidden/>
              </w:rPr>
              <w:instrText xml:space="preserve"> PAGEREF _Toc201242458 \h </w:instrText>
            </w:r>
            <w:r>
              <w:rPr>
                <w:noProof/>
                <w:webHidden/>
              </w:rPr>
            </w:r>
            <w:r>
              <w:rPr>
                <w:noProof/>
                <w:webHidden/>
              </w:rPr>
              <w:fldChar w:fldCharType="separate"/>
            </w:r>
            <w:r w:rsidR="009A6933">
              <w:rPr>
                <w:noProof/>
                <w:webHidden/>
              </w:rPr>
              <w:t>28</w:t>
            </w:r>
            <w:r>
              <w:rPr>
                <w:noProof/>
                <w:webHidden/>
              </w:rPr>
              <w:fldChar w:fldCharType="end"/>
            </w:r>
          </w:hyperlink>
        </w:p>
        <w:p w14:paraId="16707D9A" w14:textId="4A6C6445" w:rsidR="009F30B4" w:rsidRDefault="009F30B4">
          <w:pPr>
            <w:pStyle w:val="TOC3"/>
            <w:tabs>
              <w:tab w:val="left" w:pos="960"/>
              <w:tab w:val="right" w:leader="dot" w:pos="10070"/>
            </w:tabs>
            <w:rPr>
              <w:rFonts w:eastAsiaTheme="minorEastAsia"/>
              <w:noProof/>
              <w:sz w:val="24"/>
              <w:szCs w:val="24"/>
            </w:rPr>
          </w:pPr>
          <w:hyperlink w:anchor="_Toc201242459" w:history="1">
            <w:r w:rsidRPr="00376A28">
              <w:rPr>
                <w:rStyle w:val="Hyperlink"/>
                <w:b/>
                <w:bCs/>
                <w:noProof/>
              </w:rPr>
              <w:t>d)</w:t>
            </w:r>
            <w:r>
              <w:rPr>
                <w:rFonts w:eastAsiaTheme="minorEastAsia"/>
                <w:noProof/>
                <w:sz w:val="24"/>
                <w:szCs w:val="24"/>
              </w:rPr>
              <w:tab/>
            </w:r>
            <w:r w:rsidRPr="00376A28">
              <w:rPr>
                <w:rStyle w:val="Hyperlink"/>
                <w:b/>
                <w:bCs/>
                <w:noProof/>
              </w:rPr>
              <w:t>Vehicles:</w:t>
            </w:r>
            <w:r>
              <w:rPr>
                <w:noProof/>
                <w:webHidden/>
              </w:rPr>
              <w:tab/>
            </w:r>
            <w:r>
              <w:rPr>
                <w:noProof/>
                <w:webHidden/>
              </w:rPr>
              <w:fldChar w:fldCharType="begin"/>
            </w:r>
            <w:r>
              <w:rPr>
                <w:noProof/>
                <w:webHidden/>
              </w:rPr>
              <w:instrText xml:space="preserve"> PAGEREF _Toc201242459 \h </w:instrText>
            </w:r>
            <w:r>
              <w:rPr>
                <w:noProof/>
                <w:webHidden/>
              </w:rPr>
            </w:r>
            <w:r>
              <w:rPr>
                <w:noProof/>
                <w:webHidden/>
              </w:rPr>
              <w:fldChar w:fldCharType="separate"/>
            </w:r>
            <w:r w:rsidR="009A6933">
              <w:rPr>
                <w:noProof/>
                <w:webHidden/>
              </w:rPr>
              <w:t>31</w:t>
            </w:r>
            <w:r>
              <w:rPr>
                <w:noProof/>
                <w:webHidden/>
              </w:rPr>
              <w:fldChar w:fldCharType="end"/>
            </w:r>
          </w:hyperlink>
        </w:p>
        <w:p w14:paraId="748F4B8B" w14:textId="7781C93B" w:rsidR="009F30B4" w:rsidRDefault="009F30B4">
          <w:pPr>
            <w:pStyle w:val="TOC1"/>
            <w:tabs>
              <w:tab w:val="left" w:pos="720"/>
              <w:tab w:val="right" w:leader="dot" w:pos="10070"/>
            </w:tabs>
            <w:rPr>
              <w:rFonts w:eastAsiaTheme="minorEastAsia"/>
              <w:noProof/>
              <w:sz w:val="24"/>
              <w:szCs w:val="24"/>
            </w:rPr>
          </w:pPr>
          <w:hyperlink w:anchor="_Toc201242460" w:history="1">
            <w:r w:rsidRPr="00376A28">
              <w:rPr>
                <w:rStyle w:val="Hyperlink"/>
                <w:b/>
                <w:bCs/>
                <w:noProof/>
              </w:rPr>
              <w:t>D.</w:t>
            </w:r>
            <w:r>
              <w:rPr>
                <w:rFonts w:eastAsiaTheme="minorEastAsia"/>
                <w:noProof/>
                <w:sz w:val="24"/>
                <w:szCs w:val="24"/>
              </w:rPr>
              <w:tab/>
            </w:r>
            <w:r w:rsidRPr="00376A28">
              <w:rPr>
                <w:rStyle w:val="Hyperlink"/>
                <w:b/>
                <w:bCs/>
                <w:noProof/>
              </w:rPr>
              <w:t>Levels of Service</w:t>
            </w:r>
            <w:r>
              <w:rPr>
                <w:noProof/>
                <w:webHidden/>
              </w:rPr>
              <w:tab/>
            </w:r>
            <w:r>
              <w:rPr>
                <w:noProof/>
                <w:webHidden/>
              </w:rPr>
              <w:fldChar w:fldCharType="begin"/>
            </w:r>
            <w:r>
              <w:rPr>
                <w:noProof/>
                <w:webHidden/>
              </w:rPr>
              <w:instrText xml:space="preserve"> PAGEREF _Toc201242460 \h </w:instrText>
            </w:r>
            <w:r>
              <w:rPr>
                <w:noProof/>
                <w:webHidden/>
              </w:rPr>
            </w:r>
            <w:r>
              <w:rPr>
                <w:noProof/>
                <w:webHidden/>
              </w:rPr>
              <w:fldChar w:fldCharType="separate"/>
            </w:r>
            <w:r w:rsidR="009A6933">
              <w:rPr>
                <w:noProof/>
                <w:webHidden/>
              </w:rPr>
              <w:t>34</w:t>
            </w:r>
            <w:r>
              <w:rPr>
                <w:noProof/>
                <w:webHidden/>
              </w:rPr>
              <w:fldChar w:fldCharType="end"/>
            </w:r>
          </w:hyperlink>
        </w:p>
        <w:p w14:paraId="38520217" w14:textId="4C335795" w:rsidR="009F30B4" w:rsidRDefault="009F30B4">
          <w:pPr>
            <w:pStyle w:val="TOC2"/>
            <w:tabs>
              <w:tab w:val="left" w:pos="720"/>
              <w:tab w:val="right" w:leader="dot" w:pos="10070"/>
            </w:tabs>
            <w:rPr>
              <w:rFonts w:eastAsiaTheme="minorEastAsia"/>
              <w:noProof/>
              <w:sz w:val="24"/>
              <w:szCs w:val="24"/>
            </w:rPr>
          </w:pPr>
          <w:hyperlink w:anchor="_Toc201242461" w:history="1">
            <w:r w:rsidRPr="00376A28">
              <w:rPr>
                <w:rStyle w:val="Hyperlink"/>
                <w:b/>
                <w:bCs/>
                <w:noProof/>
              </w:rPr>
              <w:t>1.</w:t>
            </w:r>
            <w:r>
              <w:rPr>
                <w:rFonts w:eastAsiaTheme="minorEastAsia"/>
                <w:noProof/>
                <w:sz w:val="24"/>
                <w:szCs w:val="24"/>
              </w:rPr>
              <w:tab/>
            </w:r>
            <w:r w:rsidRPr="00376A28">
              <w:rPr>
                <w:rStyle w:val="Hyperlink"/>
                <w:b/>
                <w:bCs/>
                <w:noProof/>
              </w:rPr>
              <w:t>Levels of Services Framework &amp; Overview:</w:t>
            </w:r>
            <w:r>
              <w:rPr>
                <w:noProof/>
                <w:webHidden/>
              </w:rPr>
              <w:tab/>
            </w:r>
            <w:r>
              <w:rPr>
                <w:noProof/>
                <w:webHidden/>
              </w:rPr>
              <w:fldChar w:fldCharType="begin"/>
            </w:r>
            <w:r>
              <w:rPr>
                <w:noProof/>
                <w:webHidden/>
              </w:rPr>
              <w:instrText xml:space="preserve"> PAGEREF _Toc201242461 \h </w:instrText>
            </w:r>
            <w:r>
              <w:rPr>
                <w:noProof/>
                <w:webHidden/>
              </w:rPr>
            </w:r>
            <w:r>
              <w:rPr>
                <w:noProof/>
                <w:webHidden/>
              </w:rPr>
              <w:fldChar w:fldCharType="separate"/>
            </w:r>
            <w:r w:rsidR="009A6933">
              <w:rPr>
                <w:noProof/>
                <w:webHidden/>
              </w:rPr>
              <w:t>34</w:t>
            </w:r>
            <w:r>
              <w:rPr>
                <w:noProof/>
                <w:webHidden/>
              </w:rPr>
              <w:fldChar w:fldCharType="end"/>
            </w:r>
          </w:hyperlink>
        </w:p>
        <w:p w14:paraId="3D270A17" w14:textId="52E152E5" w:rsidR="009F30B4" w:rsidRDefault="009F30B4">
          <w:pPr>
            <w:pStyle w:val="TOC2"/>
            <w:tabs>
              <w:tab w:val="left" w:pos="720"/>
              <w:tab w:val="right" w:leader="dot" w:pos="10070"/>
            </w:tabs>
            <w:rPr>
              <w:rFonts w:eastAsiaTheme="minorEastAsia"/>
              <w:noProof/>
              <w:sz w:val="24"/>
              <w:szCs w:val="24"/>
            </w:rPr>
          </w:pPr>
          <w:hyperlink w:anchor="_Toc201242462" w:history="1">
            <w:r w:rsidRPr="00376A28">
              <w:rPr>
                <w:rStyle w:val="Hyperlink"/>
                <w:b/>
                <w:bCs/>
                <w:noProof/>
              </w:rPr>
              <w:t>2.</w:t>
            </w:r>
            <w:r>
              <w:rPr>
                <w:rFonts w:eastAsiaTheme="minorEastAsia"/>
                <w:noProof/>
                <w:sz w:val="24"/>
                <w:szCs w:val="24"/>
              </w:rPr>
              <w:tab/>
            </w:r>
            <w:r w:rsidRPr="00376A28">
              <w:rPr>
                <w:rStyle w:val="Hyperlink"/>
                <w:b/>
                <w:bCs/>
                <w:noProof/>
              </w:rPr>
              <w:t>Proposed Levels of Services:</w:t>
            </w:r>
            <w:r>
              <w:rPr>
                <w:noProof/>
                <w:webHidden/>
              </w:rPr>
              <w:tab/>
            </w:r>
            <w:r>
              <w:rPr>
                <w:noProof/>
                <w:webHidden/>
              </w:rPr>
              <w:fldChar w:fldCharType="begin"/>
            </w:r>
            <w:r>
              <w:rPr>
                <w:noProof/>
                <w:webHidden/>
              </w:rPr>
              <w:instrText xml:space="preserve"> PAGEREF _Toc201242462 \h </w:instrText>
            </w:r>
            <w:r>
              <w:rPr>
                <w:noProof/>
                <w:webHidden/>
              </w:rPr>
            </w:r>
            <w:r>
              <w:rPr>
                <w:noProof/>
                <w:webHidden/>
              </w:rPr>
              <w:fldChar w:fldCharType="separate"/>
            </w:r>
            <w:r w:rsidR="009A6933">
              <w:rPr>
                <w:noProof/>
                <w:webHidden/>
              </w:rPr>
              <w:t>35</w:t>
            </w:r>
            <w:r>
              <w:rPr>
                <w:noProof/>
                <w:webHidden/>
              </w:rPr>
              <w:fldChar w:fldCharType="end"/>
            </w:r>
          </w:hyperlink>
        </w:p>
        <w:p w14:paraId="1DBAF71D" w14:textId="193940B9" w:rsidR="009F30B4" w:rsidRDefault="009F30B4">
          <w:pPr>
            <w:pStyle w:val="TOC2"/>
            <w:tabs>
              <w:tab w:val="left" w:pos="720"/>
              <w:tab w:val="right" w:leader="dot" w:pos="10070"/>
            </w:tabs>
            <w:rPr>
              <w:rFonts w:eastAsiaTheme="minorEastAsia"/>
              <w:noProof/>
              <w:sz w:val="24"/>
              <w:szCs w:val="24"/>
            </w:rPr>
          </w:pPr>
          <w:hyperlink w:anchor="_Toc201242463" w:history="1">
            <w:r w:rsidRPr="00376A28">
              <w:rPr>
                <w:rStyle w:val="Hyperlink"/>
                <w:b/>
                <w:bCs/>
                <w:noProof/>
              </w:rPr>
              <w:t>3.</w:t>
            </w:r>
            <w:r>
              <w:rPr>
                <w:rFonts w:eastAsiaTheme="minorEastAsia"/>
                <w:noProof/>
                <w:sz w:val="24"/>
                <w:szCs w:val="24"/>
              </w:rPr>
              <w:tab/>
            </w:r>
            <w:r w:rsidRPr="00376A28">
              <w:rPr>
                <w:rStyle w:val="Hyperlink"/>
                <w:b/>
                <w:bCs/>
                <w:noProof/>
              </w:rPr>
              <w:t>Summary of Town’s Levels of Services:</w:t>
            </w:r>
            <w:r>
              <w:rPr>
                <w:noProof/>
                <w:webHidden/>
              </w:rPr>
              <w:tab/>
            </w:r>
            <w:r>
              <w:rPr>
                <w:noProof/>
                <w:webHidden/>
              </w:rPr>
              <w:fldChar w:fldCharType="begin"/>
            </w:r>
            <w:r>
              <w:rPr>
                <w:noProof/>
                <w:webHidden/>
              </w:rPr>
              <w:instrText xml:space="preserve"> PAGEREF _Toc201242463 \h </w:instrText>
            </w:r>
            <w:r>
              <w:rPr>
                <w:noProof/>
                <w:webHidden/>
              </w:rPr>
            </w:r>
            <w:r>
              <w:rPr>
                <w:noProof/>
                <w:webHidden/>
              </w:rPr>
              <w:fldChar w:fldCharType="separate"/>
            </w:r>
            <w:r w:rsidR="009A6933">
              <w:rPr>
                <w:noProof/>
                <w:webHidden/>
              </w:rPr>
              <w:t>36</w:t>
            </w:r>
            <w:r>
              <w:rPr>
                <w:noProof/>
                <w:webHidden/>
              </w:rPr>
              <w:fldChar w:fldCharType="end"/>
            </w:r>
          </w:hyperlink>
        </w:p>
        <w:p w14:paraId="28A6D673" w14:textId="4D368E8B" w:rsidR="009F30B4" w:rsidRDefault="009F30B4">
          <w:pPr>
            <w:pStyle w:val="TOC1"/>
            <w:tabs>
              <w:tab w:val="left" w:pos="440"/>
              <w:tab w:val="right" w:leader="dot" w:pos="10070"/>
            </w:tabs>
            <w:rPr>
              <w:rFonts w:eastAsiaTheme="minorEastAsia"/>
              <w:noProof/>
              <w:sz w:val="24"/>
              <w:szCs w:val="24"/>
            </w:rPr>
          </w:pPr>
          <w:hyperlink w:anchor="_Toc201242464" w:history="1">
            <w:r w:rsidRPr="00376A28">
              <w:rPr>
                <w:rStyle w:val="Hyperlink"/>
                <w:b/>
                <w:bCs/>
                <w:noProof/>
              </w:rPr>
              <w:t>E.</w:t>
            </w:r>
            <w:r>
              <w:rPr>
                <w:rFonts w:eastAsiaTheme="minorEastAsia"/>
                <w:noProof/>
                <w:sz w:val="24"/>
                <w:szCs w:val="24"/>
              </w:rPr>
              <w:tab/>
            </w:r>
            <w:r w:rsidRPr="00376A28">
              <w:rPr>
                <w:rStyle w:val="Hyperlink"/>
                <w:b/>
                <w:bCs/>
                <w:noProof/>
              </w:rPr>
              <w:t>Financial Funding &amp; Strategy</w:t>
            </w:r>
            <w:r>
              <w:rPr>
                <w:noProof/>
                <w:webHidden/>
              </w:rPr>
              <w:tab/>
            </w:r>
            <w:r>
              <w:rPr>
                <w:noProof/>
                <w:webHidden/>
              </w:rPr>
              <w:fldChar w:fldCharType="begin"/>
            </w:r>
            <w:r>
              <w:rPr>
                <w:noProof/>
                <w:webHidden/>
              </w:rPr>
              <w:instrText xml:space="preserve"> PAGEREF _Toc201242464 \h </w:instrText>
            </w:r>
            <w:r>
              <w:rPr>
                <w:noProof/>
                <w:webHidden/>
              </w:rPr>
            </w:r>
            <w:r>
              <w:rPr>
                <w:noProof/>
                <w:webHidden/>
              </w:rPr>
              <w:fldChar w:fldCharType="separate"/>
            </w:r>
            <w:r w:rsidR="009A6933">
              <w:rPr>
                <w:noProof/>
                <w:webHidden/>
              </w:rPr>
              <w:t>39</w:t>
            </w:r>
            <w:r>
              <w:rPr>
                <w:noProof/>
                <w:webHidden/>
              </w:rPr>
              <w:fldChar w:fldCharType="end"/>
            </w:r>
          </w:hyperlink>
        </w:p>
        <w:p w14:paraId="237DB51F" w14:textId="518A29BF" w:rsidR="009F30B4" w:rsidRDefault="009F30B4">
          <w:pPr>
            <w:pStyle w:val="TOC2"/>
            <w:tabs>
              <w:tab w:val="left" w:pos="720"/>
              <w:tab w:val="right" w:leader="dot" w:pos="10070"/>
            </w:tabs>
            <w:rPr>
              <w:rFonts w:eastAsiaTheme="minorEastAsia"/>
              <w:noProof/>
              <w:sz w:val="24"/>
              <w:szCs w:val="24"/>
            </w:rPr>
          </w:pPr>
          <w:hyperlink w:anchor="_Toc201242465" w:history="1">
            <w:r w:rsidRPr="00376A28">
              <w:rPr>
                <w:rStyle w:val="Hyperlink"/>
                <w:b/>
                <w:bCs/>
                <w:noProof/>
              </w:rPr>
              <w:t>1.</w:t>
            </w:r>
            <w:r>
              <w:rPr>
                <w:rFonts w:eastAsiaTheme="minorEastAsia"/>
                <w:noProof/>
                <w:sz w:val="24"/>
                <w:szCs w:val="24"/>
              </w:rPr>
              <w:tab/>
            </w:r>
            <w:r w:rsidRPr="00376A28">
              <w:rPr>
                <w:rStyle w:val="Hyperlink"/>
                <w:b/>
                <w:bCs/>
                <w:noProof/>
              </w:rPr>
              <w:t>Reinvestment in Capital Assets:</w:t>
            </w:r>
            <w:r>
              <w:rPr>
                <w:noProof/>
                <w:webHidden/>
              </w:rPr>
              <w:tab/>
            </w:r>
            <w:r>
              <w:rPr>
                <w:noProof/>
                <w:webHidden/>
              </w:rPr>
              <w:fldChar w:fldCharType="begin"/>
            </w:r>
            <w:r>
              <w:rPr>
                <w:noProof/>
                <w:webHidden/>
              </w:rPr>
              <w:instrText xml:space="preserve"> PAGEREF _Toc201242465 \h </w:instrText>
            </w:r>
            <w:r>
              <w:rPr>
                <w:noProof/>
                <w:webHidden/>
              </w:rPr>
            </w:r>
            <w:r>
              <w:rPr>
                <w:noProof/>
                <w:webHidden/>
              </w:rPr>
              <w:fldChar w:fldCharType="separate"/>
            </w:r>
            <w:r w:rsidR="009A6933">
              <w:rPr>
                <w:noProof/>
                <w:webHidden/>
              </w:rPr>
              <w:t>39</w:t>
            </w:r>
            <w:r>
              <w:rPr>
                <w:noProof/>
                <w:webHidden/>
              </w:rPr>
              <w:fldChar w:fldCharType="end"/>
            </w:r>
          </w:hyperlink>
        </w:p>
        <w:p w14:paraId="289A3AB5" w14:textId="3E6E4226" w:rsidR="009F30B4" w:rsidRDefault="009F30B4">
          <w:pPr>
            <w:pStyle w:val="TOC2"/>
            <w:tabs>
              <w:tab w:val="left" w:pos="720"/>
              <w:tab w:val="right" w:leader="dot" w:pos="10070"/>
            </w:tabs>
            <w:rPr>
              <w:rFonts w:eastAsiaTheme="minorEastAsia"/>
              <w:noProof/>
              <w:sz w:val="24"/>
              <w:szCs w:val="24"/>
            </w:rPr>
          </w:pPr>
          <w:hyperlink w:anchor="_Toc201242466" w:history="1">
            <w:r w:rsidRPr="00376A28">
              <w:rPr>
                <w:rStyle w:val="Hyperlink"/>
                <w:b/>
                <w:bCs/>
                <w:noProof/>
              </w:rPr>
              <w:t>2.</w:t>
            </w:r>
            <w:r>
              <w:rPr>
                <w:rFonts w:eastAsiaTheme="minorEastAsia"/>
                <w:noProof/>
                <w:sz w:val="24"/>
                <w:szCs w:val="24"/>
              </w:rPr>
              <w:tab/>
            </w:r>
            <w:r w:rsidRPr="00376A28">
              <w:rPr>
                <w:rStyle w:val="Hyperlink"/>
                <w:b/>
                <w:bCs/>
                <w:noProof/>
              </w:rPr>
              <w:t>Financial Funding Overview:</w:t>
            </w:r>
            <w:r>
              <w:rPr>
                <w:noProof/>
                <w:webHidden/>
              </w:rPr>
              <w:tab/>
            </w:r>
            <w:r>
              <w:rPr>
                <w:noProof/>
                <w:webHidden/>
              </w:rPr>
              <w:fldChar w:fldCharType="begin"/>
            </w:r>
            <w:r>
              <w:rPr>
                <w:noProof/>
                <w:webHidden/>
              </w:rPr>
              <w:instrText xml:space="preserve"> PAGEREF _Toc201242466 \h </w:instrText>
            </w:r>
            <w:r>
              <w:rPr>
                <w:noProof/>
                <w:webHidden/>
              </w:rPr>
            </w:r>
            <w:r>
              <w:rPr>
                <w:noProof/>
                <w:webHidden/>
              </w:rPr>
              <w:fldChar w:fldCharType="separate"/>
            </w:r>
            <w:r w:rsidR="009A6933">
              <w:rPr>
                <w:noProof/>
                <w:webHidden/>
              </w:rPr>
              <w:t>39</w:t>
            </w:r>
            <w:r>
              <w:rPr>
                <w:noProof/>
                <w:webHidden/>
              </w:rPr>
              <w:fldChar w:fldCharType="end"/>
            </w:r>
          </w:hyperlink>
        </w:p>
        <w:p w14:paraId="20B81EF8" w14:textId="3FCB006E" w:rsidR="00F26FD8" w:rsidRDefault="00F26FD8">
          <w:r>
            <w:rPr>
              <w:b/>
              <w:bCs/>
              <w:noProof/>
            </w:rPr>
            <w:fldChar w:fldCharType="end"/>
          </w:r>
        </w:p>
      </w:sdtContent>
    </w:sdt>
    <w:p w14:paraId="6A549615" w14:textId="77777777" w:rsidR="00A46AE3" w:rsidRDefault="00A46AE3" w:rsidP="001F4DF9">
      <w:pPr>
        <w:sectPr w:rsidR="00A46AE3" w:rsidSect="00A46AE3">
          <w:pgSz w:w="12240" w:h="15840"/>
          <w:pgMar w:top="990" w:right="1170" w:bottom="900" w:left="990" w:header="864" w:footer="432" w:gutter="0"/>
          <w:cols w:space="720"/>
          <w:docGrid w:linePitch="360"/>
        </w:sectPr>
      </w:pPr>
    </w:p>
    <w:p w14:paraId="47C94F11" w14:textId="77777777" w:rsidR="00C62110" w:rsidRDefault="00C62110" w:rsidP="001F4DF9"/>
    <w:p w14:paraId="27BCFA23" w14:textId="67F853EB" w:rsidR="00554A0A" w:rsidRPr="009F30B4" w:rsidRDefault="00554A0A" w:rsidP="00876BE3">
      <w:pPr>
        <w:pStyle w:val="Heading1"/>
        <w:numPr>
          <w:ilvl w:val="0"/>
          <w:numId w:val="12"/>
        </w:numPr>
        <w:ind w:left="360"/>
        <w:rPr>
          <w:b/>
          <w:bCs/>
          <w:sz w:val="36"/>
          <w:szCs w:val="36"/>
        </w:rPr>
      </w:pPr>
      <w:bookmarkStart w:id="0" w:name="_Toc201242436"/>
      <w:bookmarkStart w:id="1" w:name="_Hlk201067541"/>
      <w:r w:rsidRPr="009F30B4">
        <w:rPr>
          <w:b/>
          <w:bCs/>
          <w:sz w:val="36"/>
          <w:szCs w:val="36"/>
        </w:rPr>
        <w:t>Introduction</w:t>
      </w:r>
      <w:bookmarkEnd w:id="0"/>
    </w:p>
    <w:p w14:paraId="43921B0F" w14:textId="21861477" w:rsidR="00554A0A" w:rsidRPr="009F30B4" w:rsidRDefault="00554A0A" w:rsidP="00876BE3">
      <w:pPr>
        <w:pStyle w:val="Heading2"/>
        <w:numPr>
          <w:ilvl w:val="0"/>
          <w:numId w:val="5"/>
        </w:numPr>
        <w:ind w:left="540"/>
        <w:rPr>
          <w:b/>
          <w:bCs/>
          <w:sz w:val="28"/>
          <w:szCs w:val="28"/>
        </w:rPr>
      </w:pPr>
      <w:bookmarkStart w:id="2" w:name="_Toc201242437"/>
      <w:bookmarkEnd w:id="1"/>
      <w:r w:rsidRPr="009F30B4">
        <w:rPr>
          <w:b/>
          <w:bCs/>
          <w:sz w:val="28"/>
          <w:szCs w:val="28"/>
        </w:rPr>
        <w:t xml:space="preserve">Town of Erin </w:t>
      </w:r>
      <w:proofErr w:type="gramStart"/>
      <w:r w:rsidR="00965038" w:rsidRPr="009F30B4">
        <w:rPr>
          <w:b/>
          <w:bCs/>
          <w:sz w:val="28"/>
          <w:szCs w:val="28"/>
        </w:rPr>
        <w:t>at</w:t>
      </w:r>
      <w:r w:rsidRPr="009F30B4">
        <w:rPr>
          <w:b/>
          <w:bCs/>
          <w:sz w:val="28"/>
          <w:szCs w:val="28"/>
        </w:rPr>
        <w:t xml:space="preserve"> a Glance</w:t>
      </w:r>
      <w:proofErr w:type="gramEnd"/>
      <w:r w:rsidRPr="009F30B4">
        <w:rPr>
          <w:b/>
          <w:bCs/>
          <w:sz w:val="28"/>
          <w:szCs w:val="28"/>
        </w:rPr>
        <w:t>:</w:t>
      </w:r>
      <w:bookmarkEnd w:id="2"/>
      <w:r w:rsidRPr="009F30B4">
        <w:rPr>
          <w:b/>
          <w:bCs/>
          <w:sz w:val="28"/>
          <w:szCs w:val="28"/>
        </w:rPr>
        <w:t xml:space="preserve"> </w:t>
      </w:r>
    </w:p>
    <w:p w14:paraId="1BB5060E" w14:textId="69029796" w:rsidR="00554A0A" w:rsidRDefault="00554A0A" w:rsidP="0069451B">
      <w:pPr>
        <w:ind w:left="540"/>
      </w:pPr>
      <w:r w:rsidRPr="00554A0A">
        <w:t xml:space="preserve">The </w:t>
      </w:r>
      <w:r>
        <w:t xml:space="preserve">Town of Erin </w:t>
      </w:r>
      <w:r w:rsidRPr="00554A0A">
        <w:t xml:space="preserve">is a lower-tier municipality within the </w:t>
      </w:r>
      <w:r>
        <w:t>County of Wellington</w:t>
      </w:r>
      <w:r w:rsidR="00965038">
        <w:t xml:space="preserve"> that spans on </w:t>
      </w:r>
      <w:r>
        <w:t xml:space="preserve">a land area of 298.8 </w:t>
      </w:r>
      <w:r w:rsidRPr="00554A0A">
        <w:t>square kilometers</w:t>
      </w:r>
      <w:r w:rsidR="00965038">
        <w:t xml:space="preserve">. The </w:t>
      </w:r>
      <w:r>
        <w:t xml:space="preserve">estimated population </w:t>
      </w:r>
      <w:r w:rsidR="00965038">
        <w:t xml:space="preserve">of the Town is </w:t>
      </w:r>
      <w:r>
        <w:t>12,7</w:t>
      </w:r>
      <w:r w:rsidR="00F97F4F">
        <w:t>90</w:t>
      </w:r>
      <w:r>
        <w:t xml:space="preserve"> with </w:t>
      </w:r>
      <w:r w:rsidR="00965038">
        <w:t xml:space="preserve">a </w:t>
      </w:r>
      <w:r>
        <w:t>population density of 40.6</w:t>
      </w:r>
      <w:r w:rsidR="001255F4">
        <w:t>1</w:t>
      </w:r>
      <w:r>
        <w:t>/km</w:t>
      </w:r>
      <w:r w:rsidRPr="00554A0A">
        <w:rPr>
          <w:vertAlign w:val="superscript"/>
        </w:rPr>
        <w:t>2</w:t>
      </w:r>
      <w:r>
        <w:t xml:space="preserve"> </w:t>
      </w:r>
      <w:r w:rsidR="001255F4">
        <w:t xml:space="preserve">and annual population change rate of 0.35%. </w:t>
      </w:r>
      <w:r w:rsidR="00965038">
        <w:t>(Based on Statistics Canada 2024)</w:t>
      </w:r>
    </w:p>
    <w:p w14:paraId="4F316B87" w14:textId="4849FF3E" w:rsidR="00965038" w:rsidRPr="00554A0A" w:rsidRDefault="00965038" w:rsidP="00965038">
      <w:pPr>
        <w:jc w:val="center"/>
      </w:pPr>
      <w:r w:rsidRPr="00965038">
        <w:rPr>
          <w:noProof/>
        </w:rPr>
        <w:drawing>
          <wp:inline distT="0" distB="0" distL="0" distR="0" wp14:anchorId="59D1CD95" wp14:editId="6049B7E8">
            <wp:extent cx="4438650" cy="4067175"/>
            <wp:effectExtent l="0" t="0" r="0" b="9525"/>
            <wp:docPr id="379292806" name="Picture 1" descr="A map with a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92806" name="Picture 1" descr="A map with a red square&#10;&#10;AI-generated content may be incorrect."/>
                    <pic:cNvPicPr/>
                  </pic:nvPicPr>
                  <pic:blipFill>
                    <a:blip r:embed="rId10"/>
                    <a:stretch>
                      <a:fillRect/>
                    </a:stretch>
                  </pic:blipFill>
                  <pic:spPr>
                    <a:xfrm>
                      <a:off x="0" y="0"/>
                      <a:ext cx="4439948" cy="4068364"/>
                    </a:xfrm>
                    <a:prstGeom prst="rect">
                      <a:avLst/>
                    </a:prstGeom>
                  </pic:spPr>
                </pic:pic>
              </a:graphicData>
            </a:graphic>
          </wp:inline>
        </w:drawing>
      </w:r>
    </w:p>
    <w:p w14:paraId="03C0DC64" w14:textId="6EE35B4F" w:rsidR="00965038" w:rsidRDefault="00965038" w:rsidP="0069451B">
      <w:pPr>
        <w:ind w:left="540"/>
      </w:pPr>
      <w:r>
        <w:t>T</w:t>
      </w:r>
      <w:r w:rsidRPr="00965038">
        <w:t xml:space="preserve">he </w:t>
      </w:r>
      <w:r>
        <w:t>Town</w:t>
      </w:r>
      <w:r w:rsidRPr="00965038">
        <w:t xml:space="preserve"> has develop</w:t>
      </w:r>
      <w:r>
        <w:t xml:space="preserve">ed significantly over the </w:t>
      </w:r>
      <w:r w:rsidR="00A46AE3">
        <w:t xml:space="preserve">last few </w:t>
      </w:r>
      <w:r>
        <w:t xml:space="preserve">years by attracting developers to build new communities. The new developments led to expanding the existing </w:t>
      </w:r>
      <w:r w:rsidRPr="00965038">
        <w:t>infrastructure</w:t>
      </w:r>
      <w:r>
        <w:t xml:space="preserve"> and </w:t>
      </w:r>
      <w:proofErr w:type="gramStart"/>
      <w:r>
        <w:t>build</w:t>
      </w:r>
      <w:proofErr w:type="gramEnd"/>
      <w:r>
        <w:t xml:space="preserve"> new ones. The </w:t>
      </w:r>
      <w:r w:rsidRPr="00965038">
        <w:t xml:space="preserve">existing assets have been expanded to service </w:t>
      </w:r>
      <w:r>
        <w:t>the</w:t>
      </w:r>
      <w:r w:rsidRPr="00965038">
        <w:t xml:space="preserve"> growth in </w:t>
      </w:r>
      <w:r>
        <w:t xml:space="preserve">Town’s </w:t>
      </w:r>
      <w:r w:rsidRPr="00965038">
        <w:t xml:space="preserve">community. </w:t>
      </w:r>
    </w:p>
    <w:p w14:paraId="5724F4E0" w14:textId="5B203AB1" w:rsidR="00554A0A" w:rsidRDefault="00554A0A" w:rsidP="0069451B">
      <w:pPr>
        <w:ind w:left="540"/>
      </w:pPr>
      <w:r w:rsidRPr="00554A0A">
        <w:t xml:space="preserve">The </w:t>
      </w:r>
      <w:r w:rsidR="00965038">
        <w:t>Town</w:t>
      </w:r>
      <w:r w:rsidRPr="00554A0A">
        <w:t xml:space="preserve"> provides </w:t>
      </w:r>
      <w:proofErr w:type="gramStart"/>
      <w:r w:rsidRPr="00554A0A">
        <w:t>a</w:t>
      </w:r>
      <w:r w:rsidR="000C04EF">
        <w:t xml:space="preserve"> number</w:t>
      </w:r>
      <w:r w:rsidRPr="00554A0A">
        <w:t xml:space="preserve"> of</w:t>
      </w:r>
      <w:proofErr w:type="gramEnd"/>
      <w:r w:rsidRPr="00554A0A">
        <w:t xml:space="preserve"> essential services to </w:t>
      </w:r>
      <w:r w:rsidR="00965038">
        <w:t>its</w:t>
      </w:r>
      <w:r w:rsidRPr="00554A0A">
        <w:t xml:space="preserve"> growing community that are supported by </w:t>
      </w:r>
      <w:r w:rsidR="00C51214">
        <w:t xml:space="preserve">a wide array of assets and </w:t>
      </w:r>
      <w:r w:rsidRPr="00554A0A">
        <w:t>reliable infrastructure</w:t>
      </w:r>
      <w:r w:rsidR="00C51214">
        <w:t>, including:</w:t>
      </w:r>
      <w:r w:rsidRPr="00554A0A">
        <w:t xml:space="preserve"> </w:t>
      </w:r>
    </w:p>
    <w:tbl>
      <w:tblPr>
        <w:tblStyle w:val="TableGrid"/>
        <w:tblW w:w="10141"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gridCol w:w="7735"/>
      </w:tblGrid>
      <w:tr w:rsidR="00D1342E" w14:paraId="027A5360" w14:textId="77777777" w:rsidTr="0069451B">
        <w:trPr>
          <w:trHeight w:val="1277"/>
        </w:trPr>
        <w:tc>
          <w:tcPr>
            <w:tcW w:w="2406" w:type="dxa"/>
          </w:tcPr>
          <w:p w14:paraId="6E30C097" w14:textId="0299997E" w:rsidR="00C51214" w:rsidRDefault="00C51214" w:rsidP="002A4327">
            <w:pPr>
              <w:spacing w:line="276" w:lineRule="auto"/>
              <w:jc w:val="both"/>
            </w:pPr>
            <w:r>
              <w:rPr>
                <w:noProof/>
              </w:rPr>
              <w:drawing>
                <wp:anchor distT="0" distB="0" distL="114300" distR="114300" simplePos="0" relativeHeight="251661312" behindDoc="0" locked="0" layoutInCell="1" allowOverlap="1" wp14:anchorId="080819C8" wp14:editId="28451606">
                  <wp:simplePos x="0" y="0"/>
                  <wp:positionH relativeFrom="column">
                    <wp:posOffset>36195</wp:posOffset>
                  </wp:positionH>
                  <wp:positionV relativeFrom="paragraph">
                    <wp:posOffset>67945</wp:posOffset>
                  </wp:positionV>
                  <wp:extent cx="1333500" cy="847725"/>
                  <wp:effectExtent l="0" t="0" r="0" b="9525"/>
                  <wp:wrapNone/>
                  <wp:docPr id="4267275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0" cy="847725"/>
                          </a:xfrm>
                          <a:prstGeom prst="rect">
                            <a:avLst/>
                          </a:prstGeom>
                          <a:noFill/>
                        </pic:spPr>
                      </pic:pic>
                    </a:graphicData>
                  </a:graphic>
                </wp:anchor>
              </w:drawing>
            </w:r>
          </w:p>
        </w:tc>
        <w:tc>
          <w:tcPr>
            <w:tcW w:w="7735" w:type="dxa"/>
          </w:tcPr>
          <w:p w14:paraId="14BE4C95" w14:textId="6CA633BB" w:rsidR="00AB2BA4" w:rsidRDefault="00746A6C" w:rsidP="00746A6C">
            <w:pPr>
              <w:rPr>
                <w:b/>
                <w:bCs/>
              </w:rPr>
            </w:pPr>
            <w:r w:rsidRPr="00746A6C">
              <w:rPr>
                <w:b/>
                <w:bCs/>
              </w:rPr>
              <w:t>Road</w:t>
            </w:r>
            <w:r w:rsidR="00AB2BA4">
              <w:rPr>
                <w:b/>
                <w:bCs/>
              </w:rPr>
              <w:t>s Services</w:t>
            </w:r>
            <w:r w:rsidRPr="00746A6C">
              <w:rPr>
                <w:b/>
                <w:bCs/>
              </w:rPr>
              <w:t>:</w:t>
            </w:r>
            <w:r w:rsidR="00AB2BA4">
              <w:rPr>
                <w:b/>
                <w:bCs/>
              </w:rPr>
              <w:t xml:space="preserve"> </w:t>
            </w:r>
          </w:p>
          <w:p w14:paraId="43DD4A92" w14:textId="6FCF5717" w:rsidR="00746A6C" w:rsidRDefault="00AB2BA4" w:rsidP="00746A6C">
            <w:r w:rsidRPr="00AB2BA4">
              <w:t>Maintaining</w:t>
            </w:r>
            <w:r>
              <w:rPr>
                <w:b/>
                <w:bCs/>
              </w:rPr>
              <w:t xml:space="preserve"> </w:t>
            </w:r>
            <w:r w:rsidR="00746A6C">
              <w:t xml:space="preserve">local </w:t>
            </w:r>
            <w:r>
              <w:t xml:space="preserve">asphalt and gravel </w:t>
            </w:r>
            <w:r w:rsidR="00746A6C">
              <w:t>roads, bridges</w:t>
            </w:r>
            <w:r>
              <w:t xml:space="preserve"> and culverts, </w:t>
            </w:r>
            <w:r w:rsidR="00746A6C">
              <w:t xml:space="preserve">and streetlights within the </w:t>
            </w:r>
            <w:r>
              <w:t>Town-owned Road</w:t>
            </w:r>
            <w:r w:rsidR="00746A6C">
              <w:t xml:space="preserve"> right of way for the provision of transportation </w:t>
            </w:r>
            <w:r>
              <w:t>services.</w:t>
            </w:r>
            <w:r w:rsidR="00746A6C">
              <w:t xml:space="preserve"> </w:t>
            </w:r>
          </w:p>
          <w:p w14:paraId="233404FB" w14:textId="61B8410C" w:rsidR="00AB2BA4" w:rsidRDefault="00AB2BA4" w:rsidP="00746A6C">
            <w:r>
              <w:t xml:space="preserve">Maintaining sidewalks, parking and walkways within the road right of way, as well as trails and paths in parks and natural areas. </w:t>
            </w:r>
          </w:p>
          <w:p w14:paraId="5F595E0F" w14:textId="77777777" w:rsidR="00C51214" w:rsidRDefault="00C51214" w:rsidP="00554A0A"/>
        </w:tc>
      </w:tr>
      <w:tr w:rsidR="00D1342E" w14:paraId="64E46DDB" w14:textId="77777777" w:rsidTr="0069451B">
        <w:tc>
          <w:tcPr>
            <w:tcW w:w="2406" w:type="dxa"/>
          </w:tcPr>
          <w:p w14:paraId="47ACAF4D" w14:textId="4CF5B471" w:rsidR="00C51214" w:rsidRDefault="008118EC" w:rsidP="00554A0A">
            <w:r w:rsidRPr="008118EC">
              <w:rPr>
                <w:noProof/>
              </w:rPr>
              <w:lastRenderedPageBreak/>
              <w:drawing>
                <wp:inline distT="0" distB="0" distL="0" distR="0" wp14:anchorId="09182A46" wp14:editId="3A397BE0">
                  <wp:extent cx="1371600" cy="800100"/>
                  <wp:effectExtent l="0" t="0" r="0" b="0"/>
                  <wp:docPr id="621103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03523" name=""/>
                          <pic:cNvPicPr/>
                        </pic:nvPicPr>
                        <pic:blipFill>
                          <a:blip r:embed="rId12"/>
                          <a:stretch>
                            <a:fillRect/>
                          </a:stretch>
                        </pic:blipFill>
                        <pic:spPr>
                          <a:xfrm>
                            <a:off x="0" y="0"/>
                            <a:ext cx="1389682" cy="810648"/>
                          </a:xfrm>
                          <a:prstGeom prst="rect">
                            <a:avLst/>
                          </a:prstGeom>
                        </pic:spPr>
                      </pic:pic>
                    </a:graphicData>
                  </a:graphic>
                </wp:inline>
              </w:drawing>
            </w:r>
          </w:p>
        </w:tc>
        <w:tc>
          <w:tcPr>
            <w:tcW w:w="7735" w:type="dxa"/>
          </w:tcPr>
          <w:p w14:paraId="3B56C07D" w14:textId="77777777" w:rsidR="008118EC" w:rsidRDefault="00746A6C" w:rsidP="00746A6C">
            <w:r w:rsidRPr="008118EC">
              <w:rPr>
                <w:b/>
                <w:bCs/>
              </w:rPr>
              <w:t>Water Distribution:</w:t>
            </w:r>
            <w:r>
              <w:t xml:space="preserve"> </w:t>
            </w:r>
          </w:p>
          <w:p w14:paraId="48DA47C1" w14:textId="77777777" w:rsidR="00C51214" w:rsidRDefault="008118EC" w:rsidP="008118EC">
            <w:r>
              <w:t xml:space="preserve">A watermain and water service pipes network, water towers and wells, associated with other assets, such as meters, </w:t>
            </w:r>
            <w:r w:rsidR="00746A6C">
              <w:t xml:space="preserve">that provide a safe and reliable distribution of </w:t>
            </w:r>
            <w:proofErr w:type="gramStart"/>
            <w:r w:rsidR="00746A6C">
              <w:t>water;</w:t>
            </w:r>
            <w:proofErr w:type="gramEnd"/>
            <w:r w:rsidR="00746A6C">
              <w:t xml:space="preserve"> </w:t>
            </w:r>
          </w:p>
          <w:p w14:paraId="46CDEC06" w14:textId="04F85263" w:rsidR="002A4327" w:rsidRDefault="002A4327" w:rsidP="008118EC"/>
        </w:tc>
      </w:tr>
      <w:tr w:rsidR="00D1342E" w14:paraId="544F5960" w14:textId="77777777" w:rsidTr="0069451B">
        <w:trPr>
          <w:trHeight w:val="1358"/>
        </w:trPr>
        <w:tc>
          <w:tcPr>
            <w:tcW w:w="2406" w:type="dxa"/>
          </w:tcPr>
          <w:p w14:paraId="704717DF" w14:textId="77777777" w:rsidR="002A4327" w:rsidRDefault="002A4327" w:rsidP="00554A0A"/>
          <w:p w14:paraId="2A5755EF" w14:textId="230E2250" w:rsidR="00C51214" w:rsidRDefault="00D1342E" w:rsidP="00554A0A">
            <w:r w:rsidRPr="00D1342E">
              <w:rPr>
                <w:noProof/>
              </w:rPr>
              <w:drawing>
                <wp:inline distT="0" distB="0" distL="0" distR="0" wp14:anchorId="2CC247ED" wp14:editId="628E8F15">
                  <wp:extent cx="1371600" cy="866140"/>
                  <wp:effectExtent l="0" t="0" r="0" b="0"/>
                  <wp:docPr id="99139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9965" name=""/>
                          <pic:cNvPicPr/>
                        </pic:nvPicPr>
                        <pic:blipFill rotWithShape="1">
                          <a:blip r:embed="rId13"/>
                          <a:srcRect r="16206"/>
                          <a:stretch>
                            <a:fillRect/>
                          </a:stretch>
                        </pic:blipFill>
                        <pic:spPr bwMode="auto">
                          <a:xfrm>
                            <a:off x="0" y="0"/>
                            <a:ext cx="1417307" cy="895003"/>
                          </a:xfrm>
                          <a:prstGeom prst="rect">
                            <a:avLst/>
                          </a:prstGeom>
                          <a:ln>
                            <a:noFill/>
                          </a:ln>
                          <a:extLst>
                            <a:ext uri="{53640926-AAD7-44D8-BBD7-CCE9431645EC}">
                              <a14:shadowObscured xmlns:a14="http://schemas.microsoft.com/office/drawing/2010/main"/>
                            </a:ext>
                          </a:extLst>
                        </pic:spPr>
                      </pic:pic>
                    </a:graphicData>
                  </a:graphic>
                </wp:inline>
              </w:drawing>
            </w:r>
          </w:p>
        </w:tc>
        <w:tc>
          <w:tcPr>
            <w:tcW w:w="7735" w:type="dxa"/>
          </w:tcPr>
          <w:p w14:paraId="35F0EF90" w14:textId="77777777" w:rsidR="002A4327" w:rsidRDefault="002A4327" w:rsidP="00554A0A">
            <w:pPr>
              <w:rPr>
                <w:b/>
                <w:bCs/>
              </w:rPr>
            </w:pPr>
          </w:p>
          <w:p w14:paraId="5928EE59" w14:textId="1F666301" w:rsidR="00AF4B5B" w:rsidRDefault="008118EC" w:rsidP="00554A0A">
            <w:r w:rsidRPr="00AF4B5B">
              <w:rPr>
                <w:b/>
                <w:bCs/>
              </w:rPr>
              <w:t>Parks and Outdoor Recreation:</w:t>
            </w:r>
          </w:p>
          <w:p w14:paraId="277F9243" w14:textId="77777777" w:rsidR="00C51214" w:rsidRDefault="00AF4B5B" w:rsidP="00554A0A">
            <w:r>
              <w:t>A</w:t>
            </w:r>
            <w:r w:rsidR="008118EC" w:rsidRPr="008118EC">
              <w:t>ssets that provide various amenities such as sporting, recreation and leisure</w:t>
            </w:r>
            <w:r>
              <w:t>.</w:t>
            </w:r>
          </w:p>
          <w:p w14:paraId="77A91275" w14:textId="77777777" w:rsidR="002A4327" w:rsidRDefault="002A4327" w:rsidP="00554A0A"/>
          <w:p w14:paraId="31AF191F" w14:textId="77777777" w:rsidR="002A4327" w:rsidRDefault="002A4327" w:rsidP="00554A0A"/>
          <w:p w14:paraId="743EC8C4" w14:textId="77777777" w:rsidR="002A4327" w:rsidRDefault="002A4327" w:rsidP="00554A0A"/>
          <w:p w14:paraId="73887076" w14:textId="03A7E44A" w:rsidR="002A4327" w:rsidRDefault="002A4327" w:rsidP="00554A0A"/>
        </w:tc>
      </w:tr>
      <w:tr w:rsidR="00D1342E" w14:paraId="2574C170" w14:textId="77777777" w:rsidTr="0069451B">
        <w:tc>
          <w:tcPr>
            <w:tcW w:w="2406" w:type="dxa"/>
          </w:tcPr>
          <w:p w14:paraId="0324911E" w14:textId="0A3A3441" w:rsidR="00C51214" w:rsidRDefault="00D1342E" w:rsidP="00554A0A">
            <w:r w:rsidRPr="00D1342E">
              <w:rPr>
                <w:noProof/>
              </w:rPr>
              <w:drawing>
                <wp:inline distT="0" distB="0" distL="0" distR="0" wp14:anchorId="75F344C0" wp14:editId="7EFF9EB3">
                  <wp:extent cx="1371600" cy="828675"/>
                  <wp:effectExtent l="0" t="0" r="0" b="9525"/>
                  <wp:docPr id="1935290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90472" name=""/>
                          <pic:cNvPicPr/>
                        </pic:nvPicPr>
                        <pic:blipFill>
                          <a:blip r:embed="rId14"/>
                          <a:stretch>
                            <a:fillRect/>
                          </a:stretch>
                        </pic:blipFill>
                        <pic:spPr>
                          <a:xfrm>
                            <a:off x="0" y="0"/>
                            <a:ext cx="1389326" cy="839384"/>
                          </a:xfrm>
                          <a:prstGeom prst="rect">
                            <a:avLst/>
                          </a:prstGeom>
                        </pic:spPr>
                      </pic:pic>
                    </a:graphicData>
                  </a:graphic>
                </wp:inline>
              </w:drawing>
            </w:r>
          </w:p>
        </w:tc>
        <w:tc>
          <w:tcPr>
            <w:tcW w:w="7735" w:type="dxa"/>
          </w:tcPr>
          <w:p w14:paraId="6F5BA08F" w14:textId="77777777" w:rsidR="00D1342E" w:rsidRDefault="008118EC" w:rsidP="00554A0A">
            <w:r w:rsidRPr="00D1342E">
              <w:rPr>
                <w:b/>
                <w:bCs/>
              </w:rPr>
              <w:t>Recreation Facilities:</w:t>
            </w:r>
            <w:r w:rsidRPr="008118EC">
              <w:t xml:space="preserve"> </w:t>
            </w:r>
          </w:p>
          <w:p w14:paraId="33ED4A86" w14:textId="77777777" w:rsidR="00C51214" w:rsidRDefault="00D1342E" w:rsidP="00554A0A">
            <w:r>
              <w:t>F</w:t>
            </w:r>
            <w:r w:rsidR="008118EC" w:rsidRPr="008118EC">
              <w:t xml:space="preserve">acilities and equipment, including community </w:t>
            </w:r>
            <w:proofErr w:type="spellStart"/>
            <w:r w:rsidR="008118EC" w:rsidRPr="008118EC">
              <w:t>centres</w:t>
            </w:r>
            <w:proofErr w:type="spellEnd"/>
            <w:r w:rsidR="008118EC" w:rsidRPr="008118EC">
              <w:t xml:space="preserve"> and arenas that provide recreation</w:t>
            </w:r>
            <w:r>
              <w:t>al</w:t>
            </w:r>
            <w:r w:rsidR="008118EC" w:rsidRPr="008118EC">
              <w:t xml:space="preserve"> programs for all interests and ages</w:t>
            </w:r>
            <w:r>
              <w:t>.</w:t>
            </w:r>
          </w:p>
          <w:p w14:paraId="03737A78" w14:textId="77777777" w:rsidR="002A4327" w:rsidRDefault="002A4327" w:rsidP="00554A0A"/>
          <w:p w14:paraId="7E22D5C5" w14:textId="77777777" w:rsidR="002A4327" w:rsidRDefault="002A4327" w:rsidP="00554A0A"/>
          <w:p w14:paraId="2CDFEC30" w14:textId="7B913B49" w:rsidR="002A4327" w:rsidRDefault="002A4327" w:rsidP="00554A0A"/>
        </w:tc>
      </w:tr>
      <w:tr w:rsidR="00D1342E" w14:paraId="1DDA249B" w14:textId="77777777" w:rsidTr="0069451B">
        <w:tc>
          <w:tcPr>
            <w:tcW w:w="2406" w:type="dxa"/>
          </w:tcPr>
          <w:p w14:paraId="0B2DA18F" w14:textId="4AE6424B" w:rsidR="00C51214" w:rsidRDefault="00D1342E" w:rsidP="00554A0A">
            <w:r w:rsidRPr="00D1342E">
              <w:rPr>
                <w:noProof/>
              </w:rPr>
              <w:drawing>
                <wp:inline distT="0" distB="0" distL="0" distR="0" wp14:anchorId="7E8A2610" wp14:editId="1A2D3EC1">
                  <wp:extent cx="1371600" cy="847725"/>
                  <wp:effectExtent l="0" t="0" r="0" b="9525"/>
                  <wp:docPr id="312782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82448" name=""/>
                          <pic:cNvPicPr/>
                        </pic:nvPicPr>
                        <pic:blipFill>
                          <a:blip r:embed="rId15"/>
                          <a:stretch>
                            <a:fillRect/>
                          </a:stretch>
                        </pic:blipFill>
                        <pic:spPr>
                          <a:xfrm rot="10800000" flipH="1" flipV="1">
                            <a:off x="0" y="0"/>
                            <a:ext cx="1404380" cy="867985"/>
                          </a:xfrm>
                          <a:prstGeom prst="rect">
                            <a:avLst/>
                          </a:prstGeom>
                        </pic:spPr>
                      </pic:pic>
                    </a:graphicData>
                  </a:graphic>
                </wp:inline>
              </w:drawing>
            </w:r>
          </w:p>
        </w:tc>
        <w:tc>
          <w:tcPr>
            <w:tcW w:w="7735" w:type="dxa"/>
          </w:tcPr>
          <w:p w14:paraId="34FA3F0A" w14:textId="77777777" w:rsidR="00D1342E" w:rsidRDefault="008118EC" w:rsidP="00554A0A">
            <w:r w:rsidRPr="00D1342E">
              <w:rPr>
                <w:b/>
                <w:bCs/>
              </w:rPr>
              <w:t>Protection Services:</w:t>
            </w:r>
            <w:r w:rsidRPr="008118EC">
              <w:t xml:space="preserve"> </w:t>
            </w:r>
          </w:p>
          <w:p w14:paraId="606C5DE4" w14:textId="77777777" w:rsidR="00C51214" w:rsidRDefault="00D1342E" w:rsidP="00554A0A">
            <w:r>
              <w:t>F</w:t>
            </w:r>
            <w:r w:rsidR="008118EC" w:rsidRPr="008118EC">
              <w:t>leet</w:t>
            </w:r>
            <w:r>
              <w:t>, Fire stations</w:t>
            </w:r>
            <w:r w:rsidR="008118EC" w:rsidRPr="008118EC">
              <w:t>, and equipment that provide emergency response and fire protection services to the community</w:t>
            </w:r>
            <w:r>
              <w:t>.</w:t>
            </w:r>
          </w:p>
          <w:p w14:paraId="12C11A8F" w14:textId="77777777" w:rsidR="002A4327" w:rsidRDefault="002A4327" w:rsidP="00554A0A"/>
          <w:p w14:paraId="36C2B393" w14:textId="77777777" w:rsidR="002A4327" w:rsidRDefault="002A4327" w:rsidP="00554A0A"/>
          <w:p w14:paraId="709BA371" w14:textId="3C8BC6D6" w:rsidR="002A4327" w:rsidRDefault="002A4327" w:rsidP="00554A0A"/>
        </w:tc>
      </w:tr>
      <w:tr w:rsidR="00D1342E" w14:paraId="0173E9AB" w14:textId="77777777" w:rsidTr="0069451B">
        <w:tc>
          <w:tcPr>
            <w:tcW w:w="2406" w:type="dxa"/>
          </w:tcPr>
          <w:p w14:paraId="78293D7F" w14:textId="2CA2C309" w:rsidR="008118EC" w:rsidRDefault="002A4327" w:rsidP="00554A0A">
            <w:r>
              <w:rPr>
                <w:noProof/>
              </w:rPr>
              <w:drawing>
                <wp:inline distT="0" distB="0" distL="0" distR="0" wp14:anchorId="7B2108E8" wp14:editId="2B94F632">
                  <wp:extent cx="1381125" cy="859155"/>
                  <wp:effectExtent l="0" t="0" r="9525" b="0"/>
                  <wp:docPr id="1" name="Picture 2" descr="permit off-road vehicles on town r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mit off-road vehicles on town road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88996" cy="864051"/>
                          </a:xfrm>
                          <a:prstGeom prst="rect">
                            <a:avLst/>
                          </a:prstGeom>
                          <a:noFill/>
                          <a:ln>
                            <a:noFill/>
                          </a:ln>
                        </pic:spPr>
                      </pic:pic>
                    </a:graphicData>
                  </a:graphic>
                </wp:inline>
              </w:drawing>
            </w:r>
          </w:p>
        </w:tc>
        <w:tc>
          <w:tcPr>
            <w:tcW w:w="7735" w:type="dxa"/>
          </w:tcPr>
          <w:p w14:paraId="4E415E41" w14:textId="77777777" w:rsidR="00D1342E" w:rsidRDefault="008118EC" w:rsidP="00554A0A">
            <w:r w:rsidRPr="00D1342E">
              <w:rPr>
                <w:b/>
                <w:bCs/>
              </w:rPr>
              <w:t>Administration Services:</w:t>
            </w:r>
            <w:r w:rsidRPr="008118EC">
              <w:t xml:space="preserve"> </w:t>
            </w:r>
          </w:p>
          <w:p w14:paraId="61291E15" w14:textId="6E811F1B" w:rsidR="008118EC" w:rsidRPr="008118EC" w:rsidRDefault="00D1342E" w:rsidP="00554A0A">
            <w:r>
              <w:t xml:space="preserve">Includes </w:t>
            </w:r>
            <w:r w:rsidR="008118EC" w:rsidRPr="008118EC">
              <w:t xml:space="preserve">facilities, fleet and equipment that support </w:t>
            </w:r>
            <w:r>
              <w:t>resident s</w:t>
            </w:r>
            <w:r w:rsidR="008118EC" w:rsidRPr="008118EC">
              <w:t>e</w:t>
            </w:r>
            <w:r>
              <w:t>rvices.</w:t>
            </w:r>
          </w:p>
        </w:tc>
      </w:tr>
    </w:tbl>
    <w:p w14:paraId="28BC22B4" w14:textId="77777777" w:rsidR="00C51214" w:rsidRDefault="00C51214" w:rsidP="00554A0A"/>
    <w:p w14:paraId="13BE235B" w14:textId="58C964F4" w:rsidR="000E6A39" w:rsidRPr="009F30B4" w:rsidRDefault="000E6A39" w:rsidP="00876BE3">
      <w:pPr>
        <w:pStyle w:val="Heading2"/>
        <w:numPr>
          <w:ilvl w:val="0"/>
          <w:numId w:val="5"/>
        </w:numPr>
        <w:ind w:left="540"/>
        <w:rPr>
          <w:b/>
          <w:bCs/>
          <w:sz w:val="28"/>
          <w:szCs w:val="28"/>
        </w:rPr>
      </w:pPr>
      <w:bookmarkStart w:id="3" w:name="_Toc201242438"/>
      <w:bookmarkStart w:id="4" w:name="_Hlk200982652"/>
      <w:r w:rsidRPr="009F30B4">
        <w:rPr>
          <w:b/>
          <w:bCs/>
          <w:sz w:val="28"/>
          <w:szCs w:val="28"/>
        </w:rPr>
        <w:t>Town of Erin’s Assets 2024:</w:t>
      </w:r>
      <w:bookmarkEnd w:id="3"/>
      <w:r w:rsidRPr="009F30B4">
        <w:rPr>
          <w:b/>
          <w:bCs/>
          <w:sz w:val="28"/>
          <w:szCs w:val="28"/>
        </w:rPr>
        <w:t xml:space="preserve"> </w:t>
      </w:r>
    </w:p>
    <w:bookmarkEnd w:id="4"/>
    <w:p w14:paraId="109AF2BA" w14:textId="77777777" w:rsidR="00C3770F" w:rsidRDefault="00C3770F" w:rsidP="00C3770F">
      <w:pPr>
        <w:spacing w:after="0" w:line="240" w:lineRule="auto"/>
        <w:ind w:left="547"/>
      </w:pPr>
      <w:r>
        <w:t>The Town of Erin has an asset portfolio that includes different categories of Core and Non-Core assets</w:t>
      </w:r>
    </w:p>
    <w:p w14:paraId="47041ADE" w14:textId="235E8FDB" w:rsidR="00C3770F" w:rsidRDefault="00C3770F" w:rsidP="00C3770F">
      <w:pPr>
        <w:spacing w:after="0" w:line="240" w:lineRule="auto"/>
        <w:ind w:left="547"/>
      </w:pPr>
      <w:r>
        <w:t>distributed among eight categories:</w:t>
      </w:r>
    </w:p>
    <w:p w14:paraId="72C8186B" w14:textId="77777777" w:rsidR="0068741B" w:rsidRDefault="0068741B" w:rsidP="00C3770F">
      <w:pPr>
        <w:spacing w:after="0" w:line="240" w:lineRule="auto"/>
        <w:ind w:left="547"/>
      </w:pPr>
    </w:p>
    <w:p w14:paraId="01FB65E1" w14:textId="344BCD1C" w:rsidR="00C3770F" w:rsidRDefault="0068741B" w:rsidP="0068741B">
      <w:pPr>
        <w:spacing w:after="0" w:line="240" w:lineRule="auto"/>
        <w:ind w:left="547"/>
        <w:jc w:val="center"/>
      </w:pPr>
      <w:r w:rsidRPr="005276EE">
        <w:rPr>
          <w:noProof/>
        </w:rPr>
        <w:drawing>
          <wp:inline distT="0" distB="0" distL="0" distR="0" wp14:anchorId="5B0867DD" wp14:editId="44A54AF4">
            <wp:extent cx="4610100" cy="1323975"/>
            <wp:effectExtent l="0" t="0" r="0" b="9525"/>
            <wp:docPr id="13283140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0100" cy="1323975"/>
                    </a:xfrm>
                    <a:prstGeom prst="rect">
                      <a:avLst/>
                    </a:prstGeom>
                    <a:noFill/>
                    <a:ln>
                      <a:noFill/>
                    </a:ln>
                  </pic:spPr>
                </pic:pic>
              </a:graphicData>
            </a:graphic>
          </wp:inline>
        </w:drawing>
      </w:r>
    </w:p>
    <w:p w14:paraId="63766841" w14:textId="6C0827D0" w:rsidR="00C3770F" w:rsidRDefault="00C3770F" w:rsidP="000E6A39">
      <w:pPr>
        <w:spacing w:after="0" w:line="240" w:lineRule="auto"/>
        <w:ind w:left="547"/>
      </w:pPr>
    </w:p>
    <w:p w14:paraId="417FDA23" w14:textId="77777777" w:rsidR="00C3770F" w:rsidRDefault="00C3770F" w:rsidP="000E6A39">
      <w:pPr>
        <w:spacing w:after="0" w:line="240" w:lineRule="auto"/>
        <w:ind w:left="547"/>
      </w:pPr>
    </w:p>
    <w:p w14:paraId="45B5B3DF" w14:textId="0D8CA084" w:rsidR="001B055F" w:rsidRDefault="000E6A39" w:rsidP="001B055F">
      <w:pPr>
        <w:spacing w:after="0" w:line="240" w:lineRule="auto"/>
        <w:ind w:left="547"/>
        <w:rPr>
          <w:rFonts w:ascii="Aptos" w:hAnsi="Aptos" w:cs="Aptos"/>
          <w:kern w:val="0"/>
        </w:rPr>
      </w:pPr>
      <w:r>
        <w:t xml:space="preserve">The Town of Erin’s Assets Portfolio includes core assets and non-core assets with an estimated </w:t>
      </w:r>
      <w:r w:rsidR="00C3770F">
        <w:t>$27</w:t>
      </w:r>
      <w:r w:rsidR="00333DC2">
        <w:t>6</w:t>
      </w:r>
      <w:r w:rsidR="00C3770F">
        <w:t xml:space="preserve"> million total replacement cost as of 2024. This value is comprised of all assets from Roads, Bridges &amp; Culverts, Water systems, Wastewater, Parks, Recreation, Facilities, and other non-core assets. </w:t>
      </w:r>
      <w:r w:rsidR="001B055F">
        <w:t xml:space="preserve">These </w:t>
      </w:r>
      <w:r w:rsidR="001B055F">
        <w:lastRenderedPageBreak/>
        <w:t xml:space="preserve">values don’t include the </w:t>
      </w:r>
      <w:r w:rsidR="001B055F">
        <w:rPr>
          <w:rFonts w:ascii="Aptos" w:hAnsi="Aptos" w:cs="Aptos"/>
          <w:kern w:val="0"/>
        </w:rPr>
        <w:t xml:space="preserve">work-in-progress assets. Work-In-Progress assets </w:t>
      </w:r>
      <w:proofErr w:type="gramStart"/>
      <w:r w:rsidR="001B055F">
        <w:rPr>
          <w:rFonts w:ascii="Aptos" w:hAnsi="Aptos" w:cs="Aptos"/>
          <w:kern w:val="0"/>
        </w:rPr>
        <w:t>includes</w:t>
      </w:r>
      <w:proofErr w:type="gramEnd"/>
      <w:r w:rsidR="001B055F">
        <w:rPr>
          <w:rFonts w:ascii="Aptos" w:hAnsi="Aptos" w:cs="Aptos"/>
          <w:kern w:val="0"/>
        </w:rPr>
        <w:t xml:space="preserve"> the new Wastewater Treatment Plant with a value that exceeds $167 million, and Erin Community </w:t>
      </w:r>
      <w:r w:rsidR="0068741B">
        <w:rPr>
          <w:rFonts w:ascii="Aptos" w:hAnsi="Aptos" w:cs="Aptos"/>
          <w:kern w:val="0"/>
        </w:rPr>
        <w:t>Centre</w:t>
      </w:r>
      <w:r w:rsidR="001B055F">
        <w:rPr>
          <w:rFonts w:ascii="Aptos" w:hAnsi="Aptos" w:cs="Aptos"/>
          <w:kern w:val="0"/>
        </w:rPr>
        <w:t xml:space="preserve"> Renovation project with an estimated total replacement value of $ 3.1 million.</w:t>
      </w:r>
    </w:p>
    <w:p w14:paraId="14638A6C" w14:textId="77777777" w:rsidR="00E93728" w:rsidRDefault="00E93728" w:rsidP="001B055F">
      <w:pPr>
        <w:spacing w:after="0" w:line="240" w:lineRule="auto"/>
        <w:ind w:left="547"/>
        <w:rPr>
          <w:rFonts w:ascii="Aptos" w:hAnsi="Aptos" w:cs="Aptos"/>
          <w:kern w:val="0"/>
        </w:rPr>
      </w:pPr>
    </w:p>
    <w:p w14:paraId="61DF4B8B" w14:textId="6D313C64" w:rsidR="000E6A39" w:rsidRDefault="000A43E9" w:rsidP="008B49E5">
      <w:pPr>
        <w:ind w:left="540"/>
        <w:jc w:val="center"/>
      </w:pPr>
      <w:r>
        <w:rPr>
          <w:noProof/>
        </w:rPr>
        <w:drawing>
          <wp:inline distT="0" distB="0" distL="0" distR="0" wp14:anchorId="14E6A70A" wp14:editId="4853717F">
            <wp:extent cx="5410200" cy="3038475"/>
            <wp:effectExtent l="0" t="0" r="0" b="9525"/>
            <wp:docPr id="891327149" name="Chart 1">
              <a:extLst xmlns:a="http://schemas.openxmlformats.org/drawingml/2006/main">
                <a:ext uri="{FF2B5EF4-FFF2-40B4-BE49-F238E27FC236}">
                  <a16:creationId xmlns:a16="http://schemas.microsoft.com/office/drawing/2014/main" id="{CF9CF985-12B9-086C-9720-6D7BBFBBF6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83050D7" w14:textId="77777777" w:rsidR="008B49E5" w:rsidRDefault="008B49E5" w:rsidP="008B49E5">
      <w:pPr>
        <w:autoSpaceDE w:val="0"/>
        <w:autoSpaceDN w:val="0"/>
        <w:adjustRightInd w:val="0"/>
        <w:spacing w:after="0" w:line="240" w:lineRule="auto"/>
        <w:ind w:left="540"/>
        <w:rPr>
          <w:rFonts w:ascii="Aptos" w:hAnsi="Aptos" w:cs="Aptos"/>
          <w:kern w:val="0"/>
        </w:rPr>
      </w:pPr>
      <w:r>
        <w:rPr>
          <w:rFonts w:ascii="Aptos" w:hAnsi="Aptos" w:cs="Aptos"/>
          <w:kern w:val="0"/>
        </w:rPr>
        <w:t>Most of the assets currently owned by the Town are in good condition. The overall “Good” condition rating is attributed to the Town’s Road Network and Bridges due to continuous maintenance and upgrades.</w:t>
      </w:r>
    </w:p>
    <w:p w14:paraId="4129D995" w14:textId="77777777" w:rsidR="005E5940" w:rsidRDefault="005E5940" w:rsidP="000E6A39">
      <w:pPr>
        <w:jc w:val="center"/>
      </w:pPr>
    </w:p>
    <w:p w14:paraId="41ACF9F2" w14:textId="77777777" w:rsidR="005E5940" w:rsidRPr="009F30B4" w:rsidRDefault="005E5940" w:rsidP="00876BE3">
      <w:pPr>
        <w:pStyle w:val="Heading2"/>
        <w:numPr>
          <w:ilvl w:val="0"/>
          <w:numId w:val="5"/>
        </w:numPr>
        <w:ind w:left="540"/>
        <w:rPr>
          <w:b/>
          <w:bCs/>
          <w:sz w:val="28"/>
          <w:szCs w:val="28"/>
        </w:rPr>
      </w:pPr>
      <w:bookmarkStart w:id="5" w:name="_Toc201242439"/>
      <w:bookmarkStart w:id="6" w:name="_Hlk200974672"/>
      <w:r w:rsidRPr="009F30B4">
        <w:rPr>
          <w:b/>
          <w:bCs/>
          <w:sz w:val="28"/>
          <w:szCs w:val="28"/>
        </w:rPr>
        <w:t>Asset Management Plan 2024:</w:t>
      </w:r>
      <w:bookmarkEnd w:id="5"/>
      <w:r w:rsidRPr="009F30B4">
        <w:rPr>
          <w:b/>
          <w:bCs/>
          <w:sz w:val="28"/>
          <w:szCs w:val="28"/>
        </w:rPr>
        <w:t xml:space="preserve"> </w:t>
      </w:r>
    </w:p>
    <w:bookmarkEnd w:id="6"/>
    <w:p w14:paraId="23FD972D" w14:textId="4E7B556A" w:rsidR="005E5940" w:rsidRDefault="005E5940" w:rsidP="005E5940">
      <w:pPr>
        <w:ind w:left="540"/>
      </w:pPr>
      <w:r>
        <w:t>The Town of Erin presents</w:t>
      </w:r>
      <w:r w:rsidR="000C04EF">
        <w:t xml:space="preserve"> the</w:t>
      </w:r>
      <w:r>
        <w:t xml:space="preserve"> 2024 Asset Management Plan to comply with </w:t>
      </w:r>
      <w:r w:rsidRPr="00DF2F5C">
        <w:t xml:space="preserve">the ongoing </w:t>
      </w:r>
      <w:bookmarkStart w:id="7" w:name="_Hlk200983886"/>
      <w:r w:rsidRPr="00DF2F5C">
        <w:t xml:space="preserve">requirements of </w:t>
      </w:r>
      <w:bookmarkStart w:id="8" w:name="_Hlk201135239"/>
      <w:r w:rsidRPr="00DF2F5C">
        <w:t>Ontario Regulation 588/17</w:t>
      </w:r>
      <w:r>
        <w:t>-</w:t>
      </w:r>
      <w:r w:rsidRPr="00DF2F5C">
        <w:t xml:space="preserve"> Asset Management Planning for Municipal Infrastructure </w:t>
      </w:r>
      <w:bookmarkEnd w:id="7"/>
      <w:r w:rsidRPr="00DF2F5C">
        <w:t>(0. Reg. 588/17)</w:t>
      </w:r>
      <w:bookmarkEnd w:id="8"/>
      <w:r w:rsidRPr="00DF2F5C">
        <w:t>.</w:t>
      </w:r>
      <w:r>
        <w:t xml:space="preserve"> As required by regulations, municipalities are required to achieve the final and major milestone of the plan by July 1, 2025. After this milestone, the Town will continue to develop Assets Management Plans on a 5-year cycle, as required by regulations. </w:t>
      </w:r>
    </w:p>
    <w:p w14:paraId="529D6027" w14:textId="60FD0101" w:rsidR="005E5940" w:rsidRDefault="005E5940" w:rsidP="005E5940">
      <w:pPr>
        <w:ind w:left="540"/>
      </w:pPr>
      <w:r>
        <w:t xml:space="preserve">This 2024 Asset Management Plan includes a presentation of the Town’s assets, conditions, lifecycle, current </w:t>
      </w:r>
      <w:r w:rsidR="000C04EF">
        <w:t>L</w:t>
      </w:r>
      <w:r>
        <w:t>evel</w:t>
      </w:r>
      <w:r w:rsidR="000C04EF">
        <w:t>s</w:t>
      </w:r>
      <w:r>
        <w:t xml:space="preserve"> of </w:t>
      </w:r>
      <w:r w:rsidR="000C04EF">
        <w:t>S</w:t>
      </w:r>
      <w:r>
        <w:t xml:space="preserve">ervice, proposed Levels of Service, and a financial strategy to fund the needs to maintain these assets. The data and analysis are based on updated data for Year 2024 from the Town’s asset management system, Citywide. In addition, proposed levels of service and financial forecasts have been developed to meet infrastructure needs. </w:t>
      </w:r>
    </w:p>
    <w:p w14:paraId="7A7EAAF4" w14:textId="77777777" w:rsidR="005E5940" w:rsidRDefault="005E5940" w:rsidP="005E5940">
      <w:pPr>
        <w:ind w:left="540"/>
      </w:pPr>
      <w:r>
        <w:t>As a result, m</w:t>
      </w:r>
      <w:r w:rsidRPr="00ED08BE">
        <w:t xml:space="preserve">uch of the content </w:t>
      </w:r>
      <w:r>
        <w:t>of this Asset Management Plan is an update to the 2023 Asset Management Plan. The new additions to this year’s Asset Management Plan are summarized as follows:</w:t>
      </w:r>
    </w:p>
    <w:p w14:paraId="68715D55" w14:textId="77777777" w:rsidR="005E5940" w:rsidRDefault="005E5940" w:rsidP="00876BE3">
      <w:pPr>
        <w:pStyle w:val="ListParagraph"/>
        <w:numPr>
          <w:ilvl w:val="0"/>
          <w:numId w:val="4"/>
        </w:numPr>
        <w:tabs>
          <w:tab w:val="left" w:pos="990"/>
        </w:tabs>
        <w:ind w:left="900"/>
      </w:pPr>
      <w:r>
        <w:t xml:space="preserve">Asset data and analysis have been updated with the latest data from </w:t>
      </w:r>
      <w:proofErr w:type="gramStart"/>
      <w:r>
        <w:t>Citywide;</w:t>
      </w:r>
      <w:proofErr w:type="gramEnd"/>
    </w:p>
    <w:p w14:paraId="6016681C" w14:textId="77777777" w:rsidR="005E5940" w:rsidRDefault="005E5940" w:rsidP="00876BE3">
      <w:pPr>
        <w:pStyle w:val="ListParagraph"/>
        <w:numPr>
          <w:ilvl w:val="0"/>
          <w:numId w:val="4"/>
        </w:numPr>
        <w:tabs>
          <w:tab w:val="left" w:pos="990"/>
        </w:tabs>
        <w:ind w:left="900"/>
      </w:pPr>
      <w:r>
        <w:t xml:space="preserve">Town’s proposed levels of service, which is a new requirement of 0. Reg. 588/17 for July 1, 2025, </w:t>
      </w:r>
      <w:proofErr w:type="gramStart"/>
      <w:r>
        <w:t>reporting;</w:t>
      </w:r>
      <w:proofErr w:type="gramEnd"/>
    </w:p>
    <w:p w14:paraId="56A4D908" w14:textId="77777777" w:rsidR="005E5940" w:rsidRDefault="005E5940" w:rsidP="00876BE3">
      <w:pPr>
        <w:pStyle w:val="ListParagraph"/>
        <w:numPr>
          <w:ilvl w:val="0"/>
          <w:numId w:val="4"/>
        </w:numPr>
        <w:tabs>
          <w:tab w:val="left" w:pos="990"/>
        </w:tabs>
        <w:ind w:left="900"/>
      </w:pPr>
      <w:r>
        <w:t>Financial strategy that provides additional information and analysis of the Town’s financial plan to finance the proposed levels of service.</w:t>
      </w:r>
    </w:p>
    <w:p w14:paraId="61D2B510" w14:textId="4F5C4B54" w:rsidR="00E93728" w:rsidRPr="009F30B4" w:rsidRDefault="00E93728" w:rsidP="00876BE3">
      <w:pPr>
        <w:pStyle w:val="Heading2"/>
        <w:numPr>
          <w:ilvl w:val="0"/>
          <w:numId w:val="5"/>
        </w:numPr>
        <w:ind w:left="540"/>
        <w:rPr>
          <w:b/>
          <w:bCs/>
          <w:sz w:val="28"/>
          <w:szCs w:val="28"/>
        </w:rPr>
      </w:pPr>
      <w:bookmarkStart w:id="9" w:name="_Toc201242440"/>
      <w:bookmarkStart w:id="10" w:name="_Hlk201068215"/>
      <w:r w:rsidRPr="009F30B4">
        <w:rPr>
          <w:b/>
          <w:bCs/>
          <w:sz w:val="28"/>
          <w:szCs w:val="28"/>
        </w:rPr>
        <w:lastRenderedPageBreak/>
        <w:t xml:space="preserve">Town’s </w:t>
      </w:r>
      <w:r w:rsidR="00126C65" w:rsidRPr="009F30B4">
        <w:rPr>
          <w:b/>
          <w:bCs/>
          <w:sz w:val="28"/>
          <w:szCs w:val="28"/>
        </w:rPr>
        <w:t>Asset Management Plan Roadmap</w:t>
      </w:r>
      <w:r w:rsidRPr="009F30B4">
        <w:rPr>
          <w:b/>
          <w:bCs/>
          <w:sz w:val="28"/>
          <w:szCs w:val="28"/>
        </w:rPr>
        <w:t>:</w:t>
      </w:r>
      <w:bookmarkEnd w:id="9"/>
      <w:r w:rsidRPr="009F30B4">
        <w:rPr>
          <w:b/>
          <w:bCs/>
          <w:sz w:val="28"/>
          <w:szCs w:val="28"/>
        </w:rPr>
        <w:t xml:space="preserve"> </w:t>
      </w:r>
    </w:p>
    <w:bookmarkEnd w:id="10"/>
    <w:p w14:paraId="2CE44DBF" w14:textId="71A9A203" w:rsidR="00126C65" w:rsidRPr="00126C65" w:rsidRDefault="00126C65" w:rsidP="00126C65">
      <w:pPr>
        <w:autoSpaceDE w:val="0"/>
        <w:autoSpaceDN w:val="0"/>
        <w:adjustRightInd w:val="0"/>
        <w:spacing w:after="0" w:line="240" w:lineRule="auto"/>
        <w:ind w:left="540"/>
        <w:rPr>
          <w:rFonts w:ascii="Aptos" w:hAnsi="Aptos" w:cs="Aptos"/>
          <w:kern w:val="0"/>
        </w:rPr>
      </w:pPr>
      <w:r>
        <w:rPr>
          <w:rFonts w:ascii="Aptos" w:hAnsi="Aptos" w:cs="Aptos"/>
          <w:kern w:val="0"/>
        </w:rPr>
        <w:t xml:space="preserve">The Town has adopted the requirements of </w:t>
      </w:r>
      <w:r w:rsidRPr="00126C65">
        <w:rPr>
          <w:rFonts w:ascii="Aptos" w:hAnsi="Aptos" w:cs="Aptos"/>
          <w:kern w:val="0"/>
        </w:rPr>
        <w:t>Ontario Regulation 588/17- Asset Management Planning for Municipal Infrastructur</w:t>
      </w:r>
      <w:r>
        <w:rPr>
          <w:rFonts w:ascii="Aptos" w:hAnsi="Aptos" w:cs="Aptos"/>
          <w:kern w:val="0"/>
        </w:rPr>
        <w:t>e s</w:t>
      </w:r>
      <w:r w:rsidRPr="00126C65">
        <w:rPr>
          <w:rFonts w:ascii="Aptos" w:hAnsi="Aptos" w:cs="Aptos"/>
          <w:kern w:val="0"/>
        </w:rPr>
        <w:t>ince 2018</w:t>
      </w:r>
      <w:r>
        <w:rPr>
          <w:rFonts w:ascii="Aptos" w:hAnsi="Aptos" w:cs="Aptos"/>
          <w:kern w:val="0"/>
        </w:rPr>
        <w:t xml:space="preserve">. The first Asset Management Plan was issued July 1, </w:t>
      </w:r>
      <w:r w:rsidR="0068741B">
        <w:rPr>
          <w:rFonts w:ascii="Aptos" w:hAnsi="Aptos" w:cs="Aptos"/>
          <w:kern w:val="0"/>
        </w:rPr>
        <w:t>2019,</w:t>
      </w:r>
      <w:r>
        <w:rPr>
          <w:rFonts w:ascii="Aptos" w:hAnsi="Aptos" w:cs="Aptos"/>
          <w:kern w:val="0"/>
        </w:rPr>
        <w:t xml:space="preserve"> and advanced to meet the milestones set in the regulation by July 1, 2025. The Town asset management planning </w:t>
      </w:r>
      <w:r w:rsidR="009C470F">
        <w:rPr>
          <w:rFonts w:ascii="Aptos" w:hAnsi="Aptos" w:cs="Aptos"/>
          <w:kern w:val="0"/>
        </w:rPr>
        <w:t>advancements have</w:t>
      </w:r>
      <w:r w:rsidRPr="00126C65">
        <w:rPr>
          <w:rFonts w:ascii="Aptos" w:hAnsi="Aptos" w:cs="Aptos"/>
          <w:kern w:val="0"/>
        </w:rPr>
        <w:t xml:space="preserve"> included implementing the following key foundational components:</w:t>
      </w:r>
    </w:p>
    <w:p w14:paraId="25EAFE30" w14:textId="7EB0DEE9" w:rsidR="00126C65" w:rsidRPr="008253FD" w:rsidRDefault="00126C65" w:rsidP="00876BE3">
      <w:pPr>
        <w:pStyle w:val="ListParagraph"/>
        <w:numPr>
          <w:ilvl w:val="0"/>
          <w:numId w:val="6"/>
        </w:numPr>
        <w:autoSpaceDE w:val="0"/>
        <w:autoSpaceDN w:val="0"/>
        <w:adjustRightInd w:val="0"/>
        <w:spacing w:after="0" w:line="240" w:lineRule="auto"/>
        <w:rPr>
          <w:rFonts w:ascii="Aptos" w:hAnsi="Aptos" w:cs="Aptos"/>
          <w:kern w:val="0"/>
        </w:rPr>
      </w:pPr>
      <w:r w:rsidRPr="008253FD">
        <w:rPr>
          <w:rFonts w:ascii="Aptos" w:hAnsi="Aptos" w:cs="Aptos"/>
          <w:b/>
          <w:bCs/>
          <w:kern w:val="0"/>
        </w:rPr>
        <w:t>The Strategic Asset Management Policy</w:t>
      </w:r>
      <w:r w:rsidR="009C470F" w:rsidRPr="008253FD">
        <w:rPr>
          <w:rFonts w:ascii="Aptos" w:hAnsi="Aptos" w:cs="Aptos"/>
          <w:kern w:val="0"/>
        </w:rPr>
        <w:t>: Issued 2019</w:t>
      </w:r>
      <w:r w:rsidRPr="008253FD">
        <w:rPr>
          <w:rFonts w:ascii="Aptos" w:hAnsi="Aptos" w:cs="Aptos"/>
          <w:kern w:val="0"/>
        </w:rPr>
        <w:t xml:space="preserve"> which outlines the </w:t>
      </w:r>
      <w:r w:rsidR="009C470F" w:rsidRPr="008253FD">
        <w:rPr>
          <w:rFonts w:ascii="Aptos" w:hAnsi="Aptos" w:cs="Aptos"/>
          <w:kern w:val="0"/>
        </w:rPr>
        <w:t>Town</w:t>
      </w:r>
      <w:r w:rsidRPr="008253FD">
        <w:rPr>
          <w:rFonts w:ascii="Aptos" w:hAnsi="Aptos" w:cs="Aptos"/>
          <w:kern w:val="0"/>
        </w:rPr>
        <w:t xml:space="preserve">'s commitments to asset management planning guided by </w:t>
      </w:r>
      <w:r w:rsidR="009C470F" w:rsidRPr="008253FD">
        <w:rPr>
          <w:rFonts w:ascii="Aptos" w:hAnsi="Aptos" w:cs="Aptos"/>
          <w:kern w:val="0"/>
        </w:rPr>
        <w:t xml:space="preserve">Town’s </w:t>
      </w:r>
      <w:r w:rsidRPr="008253FD">
        <w:rPr>
          <w:rFonts w:ascii="Aptos" w:hAnsi="Aptos" w:cs="Aptos"/>
          <w:kern w:val="0"/>
        </w:rPr>
        <w:t xml:space="preserve">strategic </w:t>
      </w:r>
      <w:proofErr w:type="gramStart"/>
      <w:r w:rsidRPr="008253FD">
        <w:rPr>
          <w:rFonts w:ascii="Aptos" w:hAnsi="Aptos" w:cs="Aptos"/>
          <w:kern w:val="0"/>
        </w:rPr>
        <w:t>plans;</w:t>
      </w:r>
      <w:proofErr w:type="gramEnd"/>
    </w:p>
    <w:p w14:paraId="1E1EC2F0" w14:textId="472D441D" w:rsidR="00126C65" w:rsidRPr="008253FD" w:rsidRDefault="009C470F" w:rsidP="00876BE3">
      <w:pPr>
        <w:pStyle w:val="ListParagraph"/>
        <w:numPr>
          <w:ilvl w:val="0"/>
          <w:numId w:val="6"/>
        </w:numPr>
        <w:autoSpaceDE w:val="0"/>
        <w:autoSpaceDN w:val="0"/>
        <w:adjustRightInd w:val="0"/>
        <w:spacing w:after="0" w:line="240" w:lineRule="auto"/>
        <w:rPr>
          <w:rFonts w:ascii="Aptos" w:hAnsi="Aptos" w:cs="Aptos"/>
          <w:kern w:val="0"/>
        </w:rPr>
      </w:pPr>
      <w:r w:rsidRPr="008253FD">
        <w:rPr>
          <w:rFonts w:ascii="Aptos" w:hAnsi="Aptos" w:cs="Aptos"/>
          <w:b/>
          <w:bCs/>
          <w:kern w:val="0"/>
        </w:rPr>
        <w:t>The Asset Management System, Citywide</w:t>
      </w:r>
      <w:r w:rsidRPr="008253FD">
        <w:rPr>
          <w:rFonts w:ascii="Aptos" w:hAnsi="Aptos" w:cs="Aptos"/>
          <w:kern w:val="0"/>
        </w:rPr>
        <w:t xml:space="preserve">: The Town implemented Citywide to manage and support assets decision making by generating analytical reports that </w:t>
      </w:r>
      <w:r w:rsidR="0068741B" w:rsidRPr="008253FD">
        <w:rPr>
          <w:rFonts w:ascii="Aptos" w:hAnsi="Aptos" w:cs="Aptos"/>
          <w:kern w:val="0"/>
        </w:rPr>
        <w:t>support</w:t>
      </w:r>
      <w:r w:rsidR="00126C65" w:rsidRPr="008253FD">
        <w:rPr>
          <w:rFonts w:ascii="Aptos" w:hAnsi="Aptos" w:cs="Aptos"/>
          <w:kern w:val="0"/>
        </w:rPr>
        <w:t xml:space="preserve"> forecasting infrastructure investment</w:t>
      </w:r>
      <w:r w:rsidRPr="008253FD">
        <w:rPr>
          <w:rFonts w:ascii="Aptos" w:hAnsi="Aptos" w:cs="Aptos"/>
          <w:kern w:val="0"/>
        </w:rPr>
        <w:t>.</w:t>
      </w:r>
    </w:p>
    <w:p w14:paraId="332F4CDF" w14:textId="522E3D74" w:rsidR="005276EE" w:rsidRPr="008253FD" w:rsidRDefault="00126C65" w:rsidP="00876BE3">
      <w:pPr>
        <w:pStyle w:val="ListParagraph"/>
        <w:numPr>
          <w:ilvl w:val="0"/>
          <w:numId w:val="6"/>
        </w:numPr>
        <w:autoSpaceDE w:val="0"/>
        <w:autoSpaceDN w:val="0"/>
        <w:adjustRightInd w:val="0"/>
        <w:spacing w:after="0" w:line="240" w:lineRule="auto"/>
        <w:rPr>
          <w:rFonts w:ascii="Aptos" w:hAnsi="Aptos" w:cs="Aptos"/>
          <w:kern w:val="0"/>
        </w:rPr>
      </w:pPr>
      <w:r w:rsidRPr="008253FD">
        <w:rPr>
          <w:rFonts w:ascii="Aptos" w:hAnsi="Aptos" w:cs="Aptos"/>
          <w:b/>
          <w:bCs/>
          <w:kern w:val="0"/>
        </w:rPr>
        <w:t>The Asset data</w:t>
      </w:r>
      <w:r w:rsidR="009C470F" w:rsidRPr="008253FD">
        <w:rPr>
          <w:rFonts w:ascii="Aptos" w:hAnsi="Aptos" w:cs="Aptos"/>
          <w:b/>
          <w:bCs/>
          <w:kern w:val="0"/>
        </w:rPr>
        <w:t>base</w:t>
      </w:r>
      <w:r w:rsidR="009C470F" w:rsidRPr="008253FD">
        <w:rPr>
          <w:rFonts w:ascii="Aptos" w:hAnsi="Aptos" w:cs="Aptos"/>
          <w:kern w:val="0"/>
        </w:rPr>
        <w:t xml:space="preserve">: </w:t>
      </w:r>
      <w:r w:rsidRPr="008253FD">
        <w:rPr>
          <w:rFonts w:ascii="Aptos" w:hAnsi="Aptos" w:cs="Aptos"/>
          <w:kern w:val="0"/>
        </w:rPr>
        <w:t xml:space="preserve">built into </w:t>
      </w:r>
      <w:r w:rsidR="009C470F" w:rsidRPr="008253FD">
        <w:rPr>
          <w:rFonts w:ascii="Aptos" w:hAnsi="Aptos" w:cs="Aptos"/>
          <w:kern w:val="0"/>
        </w:rPr>
        <w:t>Citywide Software. It includes all Town’s assets inventory, lifecycle, condition</w:t>
      </w:r>
      <w:r w:rsidR="008253FD" w:rsidRPr="008253FD">
        <w:rPr>
          <w:rFonts w:ascii="Aptos" w:hAnsi="Aptos" w:cs="Aptos"/>
          <w:kern w:val="0"/>
        </w:rPr>
        <w:t xml:space="preserve">, </w:t>
      </w:r>
      <w:r w:rsidR="009C470F" w:rsidRPr="008253FD">
        <w:rPr>
          <w:rFonts w:ascii="Aptos" w:hAnsi="Aptos" w:cs="Aptos"/>
          <w:kern w:val="0"/>
        </w:rPr>
        <w:t>risk management</w:t>
      </w:r>
      <w:r w:rsidR="008253FD" w:rsidRPr="008253FD">
        <w:rPr>
          <w:rFonts w:ascii="Aptos" w:hAnsi="Aptos" w:cs="Aptos"/>
          <w:kern w:val="0"/>
        </w:rPr>
        <w:t xml:space="preserve"> and levels of </w:t>
      </w:r>
      <w:proofErr w:type="gramStart"/>
      <w:r w:rsidR="008253FD" w:rsidRPr="008253FD">
        <w:rPr>
          <w:rFonts w:ascii="Aptos" w:hAnsi="Aptos" w:cs="Aptos"/>
          <w:kern w:val="0"/>
        </w:rPr>
        <w:t>services</w:t>
      </w:r>
      <w:r w:rsidRPr="008253FD">
        <w:rPr>
          <w:rFonts w:ascii="Aptos" w:hAnsi="Aptos" w:cs="Aptos"/>
          <w:kern w:val="0"/>
        </w:rPr>
        <w:t>;</w:t>
      </w:r>
      <w:proofErr w:type="gramEnd"/>
    </w:p>
    <w:p w14:paraId="380BD39E" w14:textId="16506300" w:rsidR="00126C65" w:rsidRPr="008253FD" w:rsidRDefault="00126C65" w:rsidP="00876BE3">
      <w:pPr>
        <w:pStyle w:val="ListParagraph"/>
        <w:numPr>
          <w:ilvl w:val="0"/>
          <w:numId w:val="6"/>
        </w:numPr>
        <w:autoSpaceDE w:val="0"/>
        <w:autoSpaceDN w:val="0"/>
        <w:adjustRightInd w:val="0"/>
        <w:spacing w:after="0" w:line="240" w:lineRule="auto"/>
        <w:rPr>
          <w:rFonts w:ascii="Aptos" w:hAnsi="Aptos" w:cs="Aptos"/>
          <w:kern w:val="0"/>
        </w:rPr>
      </w:pPr>
      <w:r w:rsidRPr="008253FD">
        <w:rPr>
          <w:rFonts w:ascii="Aptos" w:hAnsi="Aptos" w:cs="Aptos"/>
          <w:b/>
          <w:bCs/>
          <w:kern w:val="0"/>
        </w:rPr>
        <w:t>Asset Management Plan</w:t>
      </w:r>
      <w:r w:rsidR="008253FD" w:rsidRPr="008253FD">
        <w:rPr>
          <w:rFonts w:ascii="Aptos" w:hAnsi="Aptos" w:cs="Aptos"/>
          <w:b/>
          <w:bCs/>
          <w:kern w:val="0"/>
        </w:rPr>
        <w:t xml:space="preserve"> 2020:</w:t>
      </w:r>
      <w:r w:rsidR="008253FD" w:rsidRPr="008253FD">
        <w:rPr>
          <w:rFonts w:ascii="Aptos" w:hAnsi="Aptos" w:cs="Aptos"/>
          <w:kern w:val="0"/>
        </w:rPr>
        <w:t xml:space="preserve"> Provided an asset management plan for Town’s core </w:t>
      </w:r>
      <w:proofErr w:type="gramStart"/>
      <w:r w:rsidRPr="008253FD">
        <w:rPr>
          <w:rFonts w:ascii="Aptos" w:hAnsi="Aptos" w:cs="Aptos"/>
          <w:kern w:val="0"/>
        </w:rPr>
        <w:t>assets;</w:t>
      </w:r>
      <w:proofErr w:type="gramEnd"/>
    </w:p>
    <w:p w14:paraId="6D86AB54" w14:textId="5FF55DE1" w:rsidR="008253FD" w:rsidRPr="008253FD" w:rsidRDefault="008253FD" w:rsidP="00876BE3">
      <w:pPr>
        <w:pStyle w:val="ListParagraph"/>
        <w:numPr>
          <w:ilvl w:val="0"/>
          <w:numId w:val="6"/>
        </w:numPr>
        <w:autoSpaceDE w:val="0"/>
        <w:autoSpaceDN w:val="0"/>
        <w:adjustRightInd w:val="0"/>
        <w:spacing w:after="0" w:line="240" w:lineRule="auto"/>
        <w:rPr>
          <w:rFonts w:ascii="Aptos" w:hAnsi="Aptos" w:cs="Aptos"/>
          <w:kern w:val="0"/>
        </w:rPr>
      </w:pPr>
      <w:r w:rsidRPr="008253FD">
        <w:rPr>
          <w:rFonts w:ascii="Aptos" w:hAnsi="Aptos" w:cs="Aptos"/>
          <w:b/>
          <w:bCs/>
          <w:kern w:val="0"/>
        </w:rPr>
        <w:t>Asset management Plan 2021:</w:t>
      </w:r>
      <w:r w:rsidRPr="008253FD">
        <w:rPr>
          <w:rFonts w:ascii="Aptos" w:hAnsi="Aptos" w:cs="Aptos"/>
          <w:kern w:val="0"/>
        </w:rPr>
        <w:t xml:space="preserve"> Provided an overview of existing levels of services for core assets.</w:t>
      </w:r>
    </w:p>
    <w:p w14:paraId="3A2CF4E5" w14:textId="5A318B6F" w:rsidR="00126C65" w:rsidRPr="008253FD" w:rsidRDefault="008253FD" w:rsidP="00876BE3">
      <w:pPr>
        <w:pStyle w:val="ListParagraph"/>
        <w:numPr>
          <w:ilvl w:val="0"/>
          <w:numId w:val="6"/>
        </w:numPr>
        <w:autoSpaceDE w:val="0"/>
        <w:autoSpaceDN w:val="0"/>
        <w:adjustRightInd w:val="0"/>
        <w:spacing w:after="0" w:line="240" w:lineRule="auto"/>
        <w:rPr>
          <w:rFonts w:ascii="Aptos" w:hAnsi="Aptos" w:cs="Aptos"/>
          <w:kern w:val="0"/>
        </w:rPr>
      </w:pPr>
      <w:r w:rsidRPr="008253FD">
        <w:rPr>
          <w:rFonts w:ascii="Aptos" w:hAnsi="Aptos" w:cs="Aptos"/>
          <w:b/>
          <w:bCs/>
          <w:kern w:val="0"/>
        </w:rPr>
        <w:t xml:space="preserve">Asset Management Plan </w:t>
      </w:r>
      <w:r w:rsidR="00126C65" w:rsidRPr="008253FD">
        <w:rPr>
          <w:rFonts w:ascii="Aptos" w:hAnsi="Aptos" w:cs="Aptos"/>
          <w:b/>
          <w:bCs/>
          <w:kern w:val="0"/>
        </w:rPr>
        <w:t>2023</w:t>
      </w:r>
      <w:r w:rsidRPr="008253FD">
        <w:rPr>
          <w:rFonts w:ascii="Aptos" w:hAnsi="Aptos" w:cs="Aptos"/>
          <w:b/>
          <w:bCs/>
          <w:kern w:val="0"/>
        </w:rPr>
        <w:t>:</w:t>
      </w:r>
      <w:r w:rsidRPr="008253FD">
        <w:rPr>
          <w:rFonts w:ascii="Aptos" w:hAnsi="Aptos" w:cs="Aptos"/>
          <w:kern w:val="0"/>
        </w:rPr>
        <w:t xml:space="preserve"> Provided an overview of existing levels of services for all assets.</w:t>
      </w:r>
    </w:p>
    <w:p w14:paraId="279DC504" w14:textId="0F1D9B8E" w:rsidR="005276EE" w:rsidRDefault="00126C65" w:rsidP="00876BE3">
      <w:pPr>
        <w:pStyle w:val="ListParagraph"/>
        <w:numPr>
          <w:ilvl w:val="0"/>
          <w:numId w:val="6"/>
        </w:numPr>
        <w:autoSpaceDE w:val="0"/>
        <w:autoSpaceDN w:val="0"/>
        <w:adjustRightInd w:val="0"/>
        <w:spacing w:after="0" w:line="240" w:lineRule="auto"/>
        <w:rPr>
          <w:rFonts w:ascii="Aptos" w:hAnsi="Aptos" w:cs="Aptos"/>
          <w:kern w:val="0"/>
        </w:rPr>
      </w:pPr>
      <w:r w:rsidRPr="008253FD">
        <w:rPr>
          <w:rFonts w:ascii="Aptos" w:hAnsi="Aptos" w:cs="Aptos"/>
          <w:b/>
          <w:bCs/>
          <w:kern w:val="0"/>
        </w:rPr>
        <w:t>Asset Management Plan</w:t>
      </w:r>
      <w:r w:rsidR="008253FD" w:rsidRPr="008253FD">
        <w:rPr>
          <w:rFonts w:ascii="Aptos" w:hAnsi="Aptos" w:cs="Aptos"/>
          <w:b/>
          <w:bCs/>
          <w:kern w:val="0"/>
        </w:rPr>
        <w:t xml:space="preserve"> 2024:</w:t>
      </w:r>
      <w:r w:rsidR="008253FD" w:rsidRPr="008253FD">
        <w:rPr>
          <w:rFonts w:ascii="Aptos" w:hAnsi="Aptos" w:cs="Aptos"/>
          <w:kern w:val="0"/>
        </w:rPr>
        <w:t xml:space="preserve"> P</w:t>
      </w:r>
      <w:r w:rsidRPr="008253FD">
        <w:rPr>
          <w:rFonts w:ascii="Aptos" w:hAnsi="Aptos" w:cs="Aptos"/>
          <w:kern w:val="0"/>
        </w:rPr>
        <w:t>rovides an update on the 202</w:t>
      </w:r>
      <w:r w:rsidR="008253FD" w:rsidRPr="008253FD">
        <w:rPr>
          <w:rFonts w:ascii="Aptos" w:hAnsi="Aptos" w:cs="Aptos"/>
          <w:kern w:val="0"/>
        </w:rPr>
        <w:t>3</w:t>
      </w:r>
      <w:r w:rsidRPr="008253FD">
        <w:rPr>
          <w:rFonts w:ascii="Aptos" w:hAnsi="Aptos" w:cs="Aptos"/>
          <w:kern w:val="0"/>
        </w:rPr>
        <w:t xml:space="preserve"> A</w:t>
      </w:r>
      <w:r w:rsidR="008253FD" w:rsidRPr="008253FD">
        <w:rPr>
          <w:rFonts w:ascii="Aptos" w:hAnsi="Aptos" w:cs="Aptos"/>
          <w:kern w:val="0"/>
        </w:rPr>
        <w:t xml:space="preserve">sset </w:t>
      </w:r>
      <w:r w:rsidRPr="008253FD">
        <w:rPr>
          <w:rFonts w:ascii="Aptos" w:hAnsi="Aptos" w:cs="Aptos"/>
          <w:kern w:val="0"/>
        </w:rPr>
        <w:t>M</w:t>
      </w:r>
      <w:r w:rsidR="008253FD" w:rsidRPr="008253FD">
        <w:rPr>
          <w:rFonts w:ascii="Aptos" w:hAnsi="Aptos" w:cs="Aptos"/>
          <w:kern w:val="0"/>
        </w:rPr>
        <w:t>anagement</w:t>
      </w:r>
      <w:r w:rsidRPr="008253FD">
        <w:rPr>
          <w:rFonts w:ascii="Aptos" w:hAnsi="Aptos" w:cs="Aptos"/>
          <w:kern w:val="0"/>
        </w:rPr>
        <w:t xml:space="preserve"> </w:t>
      </w:r>
      <w:r w:rsidR="008253FD" w:rsidRPr="008253FD">
        <w:rPr>
          <w:rFonts w:ascii="Aptos" w:hAnsi="Aptos" w:cs="Aptos"/>
          <w:kern w:val="0"/>
        </w:rPr>
        <w:t xml:space="preserve">Plan adding </w:t>
      </w:r>
      <w:r w:rsidRPr="008253FD">
        <w:rPr>
          <w:rFonts w:ascii="Aptos" w:hAnsi="Aptos" w:cs="Aptos"/>
          <w:kern w:val="0"/>
        </w:rPr>
        <w:t xml:space="preserve">the </w:t>
      </w:r>
      <w:r w:rsidR="008253FD" w:rsidRPr="008253FD">
        <w:rPr>
          <w:rFonts w:ascii="Aptos" w:hAnsi="Aptos" w:cs="Aptos"/>
          <w:kern w:val="0"/>
        </w:rPr>
        <w:t>Town’s</w:t>
      </w:r>
      <w:r w:rsidRPr="008253FD">
        <w:rPr>
          <w:rFonts w:ascii="Aptos" w:hAnsi="Aptos" w:cs="Aptos"/>
          <w:kern w:val="0"/>
        </w:rPr>
        <w:t xml:space="preserve"> proposed levels of service and financial strategy</w:t>
      </w:r>
      <w:r w:rsidR="008253FD" w:rsidRPr="008253FD">
        <w:rPr>
          <w:rFonts w:ascii="Aptos" w:hAnsi="Aptos" w:cs="Aptos"/>
          <w:kern w:val="0"/>
        </w:rPr>
        <w:t>.</w:t>
      </w:r>
    </w:p>
    <w:p w14:paraId="02AF7916" w14:textId="77777777" w:rsidR="005F0B49" w:rsidRDefault="005F0B49" w:rsidP="005F0B49">
      <w:pPr>
        <w:pStyle w:val="ListParagraph"/>
        <w:autoSpaceDE w:val="0"/>
        <w:autoSpaceDN w:val="0"/>
        <w:adjustRightInd w:val="0"/>
        <w:spacing w:after="0" w:line="240" w:lineRule="auto"/>
        <w:ind w:left="1260"/>
        <w:rPr>
          <w:rFonts w:ascii="Aptos" w:hAnsi="Aptos" w:cs="Aptos"/>
          <w:kern w:val="0"/>
        </w:rPr>
      </w:pPr>
    </w:p>
    <w:p w14:paraId="7014D0DF" w14:textId="79C0E3CB" w:rsidR="003B2BB1" w:rsidRPr="009F30B4" w:rsidRDefault="003B2BB1" w:rsidP="00876BE3">
      <w:pPr>
        <w:pStyle w:val="Heading2"/>
        <w:numPr>
          <w:ilvl w:val="0"/>
          <w:numId w:val="5"/>
        </w:numPr>
        <w:ind w:left="540"/>
        <w:rPr>
          <w:b/>
          <w:bCs/>
          <w:sz w:val="28"/>
          <w:szCs w:val="28"/>
        </w:rPr>
      </w:pPr>
      <w:bookmarkStart w:id="11" w:name="_Toc201242441"/>
      <w:r w:rsidRPr="009F30B4">
        <w:rPr>
          <w:b/>
          <w:bCs/>
          <w:sz w:val="28"/>
          <w:szCs w:val="28"/>
        </w:rPr>
        <w:t>Impact of Population Growth on Asset Management Plan:</w:t>
      </w:r>
      <w:bookmarkEnd w:id="11"/>
      <w:r w:rsidRPr="009F30B4">
        <w:rPr>
          <w:b/>
          <w:bCs/>
          <w:sz w:val="28"/>
          <w:szCs w:val="28"/>
        </w:rPr>
        <w:t xml:space="preserve"> </w:t>
      </w:r>
    </w:p>
    <w:p w14:paraId="684FD2DF" w14:textId="51C39CD4" w:rsidR="0062421F" w:rsidRDefault="0062421F" w:rsidP="0062421F">
      <w:pPr>
        <w:ind w:left="540"/>
      </w:pPr>
      <w:r>
        <w:t>The population will grow significantly in the next 10 years when buildout may be complete. The Town’s population growth will lead to increased demand for services,</w:t>
      </w:r>
      <w:r w:rsidR="005F0B49">
        <w:t xml:space="preserve"> mainly the infrastructure services which will</w:t>
      </w:r>
      <w:r>
        <w:t xml:space="preserve"> </w:t>
      </w:r>
      <w:r w:rsidR="005F0B49">
        <w:t>require</w:t>
      </w:r>
      <w:r>
        <w:t xml:space="preserve"> the acquisition of new assets and the maintenance of current ones to meet demand. The Town’s asset management plan must incorporate the results of its extensive growth planning into budget planning processes and evaluate the financial effect of growth demands. </w:t>
      </w:r>
    </w:p>
    <w:p w14:paraId="1BAC78D1" w14:textId="216F6548" w:rsidR="005F0B49" w:rsidRDefault="005F0B49" w:rsidP="0062421F">
      <w:pPr>
        <w:ind w:left="540"/>
      </w:pPr>
      <w:r>
        <w:t xml:space="preserve">The Town incorporates the collected development charges to help fund the future growth and demand for new infrastructure capital projects. </w:t>
      </w:r>
    </w:p>
    <w:p w14:paraId="22015A7C" w14:textId="4DE224E5" w:rsidR="0062421F" w:rsidRDefault="0062421F" w:rsidP="0062421F">
      <w:pPr>
        <w:ind w:left="540"/>
      </w:pPr>
      <w:r>
        <w:t>Currently the Town of Erin’s Population is an estimated 12,790 people and 4,333 households. At the completion of the current buildout designated lands, the population is expected to be approximately over 25,000.</w:t>
      </w:r>
    </w:p>
    <w:tbl>
      <w:tblPr>
        <w:tblW w:w="9236" w:type="dxa"/>
        <w:jc w:val="center"/>
        <w:tblLook w:val="04A0" w:firstRow="1" w:lastRow="0" w:firstColumn="1" w:lastColumn="0" w:noHBand="0" w:noVBand="1"/>
      </w:tblPr>
      <w:tblGrid>
        <w:gridCol w:w="473"/>
        <w:gridCol w:w="1658"/>
        <w:gridCol w:w="2016"/>
        <w:gridCol w:w="2070"/>
        <w:gridCol w:w="1305"/>
        <w:gridCol w:w="1714"/>
      </w:tblGrid>
      <w:tr w:rsidR="005F0B49" w:rsidRPr="005F0B49" w14:paraId="06C6E4CD" w14:textId="77777777" w:rsidTr="008B49E5">
        <w:trPr>
          <w:trHeight w:val="335"/>
          <w:jc w:val="center"/>
        </w:trPr>
        <w:tc>
          <w:tcPr>
            <w:tcW w:w="9236" w:type="dxa"/>
            <w:gridSpan w:val="6"/>
            <w:tcBorders>
              <w:top w:val="nil"/>
              <w:left w:val="nil"/>
              <w:bottom w:val="nil"/>
              <w:right w:val="nil"/>
            </w:tcBorders>
            <w:shd w:val="clear" w:color="auto" w:fill="auto"/>
            <w:noWrap/>
            <w:vAlign w:val="bottom"/>
            <w:hideMark/>
          </w:tcPr>
          <w:p w14:paraId="5E3DDFFD" w14:textId="77777777" w:rsidR="005F0B49" w:rsidRPr="008B49E5" w:rsidRDefault="005F0B49" w:rsidP="005F0B49">
            <w:pPr>
              <w:spacing w:after="0" w:line="240" w:lineRule="auto"/>
              <w:jc w:val="center"/>
              <w:rPr>
                <w:rFonts w:ascii="Aptos Narrow" w:eastAsia="Times New Roman" w:hAnsi="Aptos Narrow" w:cs="Times New Roman"/>
                <w:b/>
                <w:bCs/>
                <w:color w:val="000000"/>
                <w:kern w:val="0"/>
                <w:sz w:val="24"/>
                <w:szCs w:val="24"/>
                <w14:ligatures w14:val="none"/>
              </w:rPr>
            </w:pPr>
            <w:r w:rsidRPr="008B49E5">
              <w:rPr>
                <w:rFonts w:ascii="Aptos Narrow" w:eastAsia="Times New Roman" w:hAnsi="Aptos Narrow" w:cs="Times New Roman"/>
                <w:b/>
                <w:bCs/>
                <w:color w:val="000000"/>
                <w:kern w:val="0"/>
                <w:sz w:val="24"/>
                <w:szCs w:val="24"/>
                <w14:ligatures w14:val="none"/>
              </w:rPr>
              <w:t>Town of Erin</w:t>
            </w:r>
          </w:p>
        </w:tc>
      </w:tr>
      <w:tr w:rsidR="005F0B49" w:rsidRPr="005F0B49" w14:paraId="2E2E37C8" w14:textId="77777777" w:rsidTr="008B49E5">
        <w:trPr>
          <w:trHeight w:val="335"/>
          <w:jc w:val="center"/>
        </w:trPr>
        <w:tc>
          <w:tcPr>
            <w:tcW w:w="9236" w:type="dxa"/>
            <w:gridSpan w:val="6"/>
            <w:tcBorders>
              <w:top w:val="nil"/>
              <w:left w:val="nil"/>
              <w:bottom w:val="nil"/>
              <w:right w:val="nil"/>
            </w:tcBorders>
            <w:shd w:val="clear" w:color="auto" w:fill="auto"/>
            <w:noWrap/>
            <w:vAlign w:val="bottom"/>
            <w:hideMark/>
          </w:tcPr>
          <w:p w14:paraId="17443191" w14:textId="77777777" w:rsidR="005F0B49" w:rsidRPr="008B49E5" w:rsidRDefault="005F0B49" w:rsidP="005F0B49">
            <w:pPr>
              <w:spacing w:after="0" w:line="240" w:lineRule="auto"/>
              <w:jc w:val="center"/>
              <w:rPr>
                <w:rFonts w:ascii="Aptos Narrow" w:eastAsia="Times New Roman" w:hAnsi="Aptos Narrow" w:cs="Times New Roman"/>
                <w:b/>
                <w:bCs/>
                <w:color w:val="000000"/>
                <w:kern w:val="0"/>
                <w:sz w:val="24"/>
                <w:szCs w:val="24"/>
                <w14:ligatures w14:val="none"/>
              </w:rPr>
            </w:pPr>
            <w:r w:rsidRPr="008B49E5">
              <w:rPr>
                <w:rFonts w:ascii="Aptos Narrow" w:eastAsia="Times New Roman" w:hAnsi="Aptos Narrow" w:cs="Times New Roman"/>
                <w:b/>
                <w:bCs/>
                <w:color w:val="000000"/>
                <w:kern w:val="0"/>
                <w:sz w:val="24"/>
                <w:szCs w:val="24"/>
                <w14:ligatures w14:val="none"/>
              </w:rPr>
              <w:t>Residential Growth Forecast Summary</w:t>
            </w:r>
          </w:p>
        </w:tc>
      </w:tr>
      <w:tr w:rsidR="005F0B49" w:rsidRPr="008B49E5" w14:paraId="6F3B3030" w14:textId="77777777" w:rsidTr="008B49E5">
        <w:trPr>
          <w:trHeight w:val="805"/>
          <w:jc w:val="center"/>
        </w:trPr>
        <w:tc>
          <w:tcPr>
            <w:tcW w:w="473" w:type="dxa"/>
            <w:tcBorders>
              <w:top w:val="single" w:sz="8" w:space="0" w:color="153D64"/>
              <w:left w:val="single" w:sz="8" w:space="0" w:color="153D64"/>
              <w:bottom w:val="single" w:sz="4" w:space="0" w:color="153D64"/>
              <w:right w:val="single" w:sz="4" w:space="0" w:color="153D64"/>
            </w:tcBorders>
            <w:shd w:val="clear" w:color="000000" w:fill="002060"/>
            <w:noWrap/>
            <w:vAlign w:val="bottom"/>
            <w:hideMark/>
          </w:tcPr>
          <w:p w14:paraId="7C417B1F" w14:textId="77777777" w:rsidR="005F0B49" w:rsidRPr="008B49E5" w:rsidRDefault="005F0B49" w:rsidP="005F0B49">
            <w:pPr>
              <w:spacing w:after="0" w:line="240" w:lineRule="auto"/>
              <w:rPr>
                <w:rFonts w:ascii="Aptos Narrow" w:eastAsia="Times New Roman" w:hAnsi="Aptos Narrow" w:cs="Times New Roman"/>
                <w:color w:val="FFFFFF"/>
                <w:kern w:val="0"/>
                <w:sz w:val="20"/>
                <w:szCs w:val="20"/>
                <w14:ligatures w14:val="none"/>
              </w:rPr>
            </w:pPr>
            <w:r w:rsidRPr="008B49E5">
              <w:rPr>
                <w:rFonts w:ascii="Aptos Narrow" w:eastAsia="Times New Roman" w:hAnsi="Aptos Narrow" w:cs="Times New Roman"/>
                <w:color w:val="FFFFFF"/>
                <w:kern w:val="0"/>
                <w:sz w:val="20"/>
                <w:szCs w:val="20"/>
                <w14:ligatures w14:val="none"/>
              </w:rPr>
              <w:t> </w:t>
            </w:r>
          </w:p>
        </w:tc>
        <w:tc>
          <w:tcPr>
            <w:tcW w:w="1658" w:type="dxa"/>
            <w:tcBorders>
              <w:top w:val="single" w:sz="8" w:space="0" w:color="153D64"/>
              <w:left w:val="nil"/>
              <w:bottom w:val="single" w:sz="4" w:space="0" w:color="153D64"/>
              <w:right w:val="single" w:sz="4" w:space="0" w:color="153D64"/>
            </w:tcBorders>
            <w:shd w:val="clear" w:color="000000" w:fill="002060"/>
            <w:vAlign w:val="center"/>
            <w:hideMark/>
          </w:tcPr>
          <w:p w14:paraId="771D4D31" w14:textId="77777777" w:rsidR="005F0B49" w:rsidRPr="008B49E5" w:rsidRDefault="005F0B49" w:rsidP="005F0B49">
            <w:pPr>
              <w:spacing w:after="0" w:line="240" w:lineRule="auto"/>
              <w:jc w:val="center"/>
              <w:rPr>
                <w:rFonts w:ascii="Aptos Narrow" w:eastAsia="Times New Roman" w:hAnsi="Aptos Narrow" w:cs="Times New Roman"/>
                <w:b/>
                <w:bCs/>
                <w:color w:val="FFFFFF"/>
                <w:kern w:val="0"/>
                <w:sz w:val="20"/>
                <w:szCs w:val="20"/>
                <w14:ligatures w14:val="none"/>
              </w:rPr>
            </w:pPr>
            <w:r w:rsidRPr="008B49E5">
              <w:rPr>
                <w:rFonts w:ascii="Aptos Narrow" w:eastAsia="Times New Roman" w:hAnsi="Aptos Narrow" w:cs="Times New Roman"/>
                <w:b/>
                <w:bCs/>
                <w:color w:val="FFFFFF"/>
                <w:kern w:val="0"/>
                <w:sz w:val="20"/>
                <w:szCs w:val="20"/>
                <w14:ligatures w14:val="none"/>
              </w:rPr>
              <w:t>Year</w:t>
            </w:r>
          </w:p>
        </w:tc>
        <w:tc>
          <w:tcPr>
            <w:tcW w:w="2016" w:type="dxa"/>
            <w:tcBorders>
              <w:top w:val="single" w:sz="8" w:space="0" w:color="153D64"/>
              <w:left w:val="nil"/>
              <w:bottom w:val="single" w:sz="4" w:space="0" w:color="153D64"/>
              <w:right w:val="single" w:sz="4" w:space="0" w:color="153D64"/>
            </w:tcBorders>
            <w:shd w:val="clear" w:color="000000" w:fill="002060"/>
            <w:vAlign w:val="center"/>
            <w:hideMark/>
          </w:tcPr>
          <w:p w14:paraId="3A275799" w14:textId="77777777" w:rsidR="005F0B49" w:rsidRPr="008B49E5" w:rsidRDefault="005F0B49" w:rsidP="005F0B49">
            <w:pPr>
              <w:spacing w:after="0" w:line="240" w:lineRule="auto"/>
              <w:jc w:val="center"/>
              <w:rPr>
                <w:rFonts w:ascii="Aptos Narrow" w:eastAsia="Times New Roman" w:hAnsi="Aptos Narrow" w:cs="Times New Roman"/>
                <w:b/>
                <w:bCs/>
                <w:color w:val="FFFFFF"/>
                <w:kern w:val="0"/>
                <w:sz w:val="20"/>
                <w:szCs w:val="20"/>
                <w14:ligatures w14:val="none"/>
              </w:rPr>
            </w:pPr>
            <w:r w:rsidRPr="008B49E5">
              <w:rPr>
                <w:rFonts w:ascii="Aptos Narrow" w:eastAsia="Times New Roman" w:hAnsi="Aptos Narrow" w:cs="Times New Roman"/>
                <w:b/>
                <w:bCs/>
                <w:color w:val="FFFFFF"/>
                <w:kern w:val="0"/>
                <w:sz w:val="20"/>
                <w:szCs w:val="20"/>
                <w14:ligatures w14:val="none"/>
              </w:rPr>
              <w:t>Population (Including Census Undercount)</w:t>
            </w:r>
          </w:p>
        </w:tc>
        <w:tc>
          <w:tcPr>
            <w:tcW w:w="2070" w:type="dxa"/>
            <w:tcBorders>
              <w:top w:val="single" w:sz="8" w:space="0" w:color="153D64"/>
              <w:left w:val="nil"/>
              <w:bottom w:val="single" w:sz="4" w:space="0" w:color="153D64"/>
              <w:right w:val="single" w:sz="4" w:space="0" w:color="153D64"/>
            </w:tcBorders>
            <w:shd w:val="clear" w:color="000000" w:fill="002060"/>
            <w:vAlign w:val="center"/>
            <w:hideMark/>
          </w:tcPr>
          <w:p w14:paraId="125859BC" w14:textId="77777777" w:rsidR="005F0B49" w:rsidRPr="008B49E5" w:rsidRDefault="005F0B49" w:rsidP="005F0B49">
            <w:pPr>
              <w:spacing w:after="0" w:line="240" w:lineRule="auto"/>
              <w:jc w:val="center"/>
              <w:rPr>
                <w:rFonts w:ascii="Aptos Narrow" w:eastAsia="Times New Roman" w:hAnsi="Aptos Narrow" w:cs="Times New Roman"/>
                <w:b/>
                <w:bCs/>
                <w:color w:val="FFFFFF"/>
                <w:kern w:val="0"/>
                <w:sz w:val="20"/>
                <w:szCs w:val="20"/>
                <w14:ligatures w14:val="none"/>
              </w:rPr>
            </w:pPr>
            <w:r w:rsidRPr="008B49E5">
              <w:rPr>
                <w:rFonts w:ascii="Aptos Narrow" w:eastAsia="Times New Roman" w:hAnsi="Aptos Narrow" w:cs="Times New Roman"/>
                <w:b/>
                <w:bCs/>
                <w:color w:val="FFFFFF"/>
                <w:kern w:val="0"/>
                <w:sz w:val="20"/>
                <w:szCs w:val="20"/>
                <w14:ligatures w14:val="none"/>
              </w:rPr>
              <w:t>Population (Excluding Census Undercount)</w:t>
            </w:r>
          </w:p>
        </w:tc>
        <w:tc>
          <w:tcPr>
            <w:tcW w:w="1305" w:type="dxa"/>
            <w:tcBorders>
              <w:top w:val="single" w:sz="8" w:space="0" w:color="153D64"/>
              <w:left w:val="nil"/>
              <w:bottom w:val="single" w:sz="4" w:space="0" w:color="153D64"/>
              <w:right w:val="single" w:sz="4" w:space="0" w:color="153D64"/>
            </w:tcBorders>
            <w:shd w:val="clear" w:color="000000" w:fill="002060"/>
            <w:vAlign w:val="center"/>
            <w:hideMark/>
          </w:tcPr>
          <w:p w14:paraId="627729E8" w14:textId="77777777" w:rsidR="005F0B49" w:rsidRPr="008B49E5" w:rsidRDefault="005F0B49" w:rsidP="005F0B49">
            <w:pPr>
              <w:spacing w:after="0" w:line="240" w:lineRule="auto"/>
              <w:jc w:val="center"/>
              <w:rPr>
                <w:rFonts w:ascii="Aptos Narrow" w:eastAsia="Times New Roman" w:hAnsi="Aptos Narrow" w:cs="Times New Roman"/>
                <w:b/>
                <w:bCs/>
                <w:color w:val="FFFFFF"/>
                <w:kern w:val="0"/>
                <w:sz w:val="20"/>
                <w:szCs w:val="20"/>
                <w14:ligatures w14:val="none"/>
              </w:rPr>
            </w:pPr>
            <w:r w:rsidRPr="008B49E5">
              <w:rPr>
                <w:rFonts w:ascii="Aptos Narrow" w:eastAsia="Times New Roman" w:hAnsi="Aptos Narrow" w:cs="Times New Roman"/>
                <w:b/>
                <w:bCs/>
                <w:color w:val="FFFFFF"/>
                <w:kern w:val="0"/>
                <w:sz w:val="20"/>
                <w:szCs w:val="20"/>
                <w14:ligatures w14:val="none"/>
              </w:rPr>
              <w:t>Housing Units</w:t>
            </w:r>
          </w:p>
        </w:tc>
        <w:tc>
          <w:tcPr>
            <w:tcW w:w="1709" w:type="dxa"/>
            <w:tcBorders>
              <w:top w:val="single" w:sz="8" w:space="0" w:color="153D64"/>
              <w:left w:val="nil"/>
              <w:bottom w:val="single" w:sz="4" w:space="0" w:color="153D64"/>
              <w:right w:val="single" w:sz="8" w:space="0" w:color="153D64"/>
            </w:tcBorders>
            <w:shd w:val="clear" w:color="000000" w:fill="002060"/>
            <w:vAlign w:val="center"/>
            <w:hideMark/>
          </w:tcPr>
          <w:p w14:paraId="108F945B" w14:textId="77777777" w:rsidR="005F0B49" w:rsidRPr="008B49E5" w:rsidRDefault="005F0B49" w:rsidP="005F0B49">
            <w:pPr>
              <w:spacing w:after="0" w:line="240" w:lineRule="auto"/>
              <w:jc w:val="center"/>
              <w:rPr>
                <w:rFonts w:ascii="Aptos Narrow" w:eastAsia="Times New Roman" w:hAnsi="Aptos Narrow" w:cs="Times New Roman"/>
                <w:b/>
                <w:bCs/>
                <w:color w:val="FFFFFF"/>
                <w:kern w:val="0"/>
                <w:sz w:val="20"/>
                <w:szCs w:val="20"/>
                <w14:ligatures w14:val="none"/>
              </w:rPr>
            </w:pPr>
            <w:r w:rsidRPr="008B49E5">
              <w:rPr>
                <w:rFonts w:ascii="Aptos Narrow" w:eastAsia="Times New Roman" w:hAnsi="Aptos Narrow" w:cs="Times New Roman"/>
                <w:b/>
                <w:bCs/>
                <w:color w:val="FFFFFF"/>
                <w:kern w:val="0"/>
                <w:sz w:val="20"/>
                <w:szCs w:val="20"/>
                <w14:ligatures w14:val="none"/>
              </w:rPr>
              <w:t>Person/Unit</w:t>
            </w:r>
          </w:p>
        </w:tc>
      </w:tr>
      <w:tr w:rsidR="005F0B49" w:rsidRPr="008B49E5" w14:paraId="71921B53" w14:textId="77777777" w:rsidTr="008B49E5">
        <w:trPr>
          <w:trHeight w:val="368"/>
          <w:jc w:val="center"/>
        </w:trPr>
        <w:tc>
          <w:tcPr>
            <w:tcW w:w="473" w:type="dxa"/>
            <w:vMerge w:val="restart"/>
            <w:tcBorders>
              <w:top w:val="nil"/>
              <w:left w:val="single" w:sz="8" w:space="0" w:color="153D64"/>
              <w:bottom w:val="single" w:sz="4" w:space="0" w:color="153D64"/>
              <w:right w:val="single" w:sz="4" w:space="0" w:color="153D64"/>
            </w:tcBorders>
            <w:shd w:val="clear" w:color="000000" w:fill="F2F2F2"/>
            <w:noWrap/>
            <w:textDirection w:val="btLr"/>
            <w:vAlign w:val="center"/>
            <w:hideMark/>
          </w:tcPr>
          <w:p w14:paraId="4CB48611" w14:textId="77777777" w:rsidR="005F0B49" w:rsidRPr="008B49E5" w:rsidRDefault="005F0B49" w:rsidP="005F0B49">
            <w:pPr>
              <w:spacing w:after="0" w:line="240" w:lineRule="auto"/>
              <w:jc w:val="center"/>
              <w:rPr>
                <w:rFonts w:ascii="Aptos Narrow" w:eastAsia="Times New Roman" w:hAnsi="Aptos Narrow" w:cs="Times New Roman"/>
                <w:b/>
                <w:bCs/>
                <w:color w:val="000000"/>
                <w:kern w:val="0"/>
                <w:sz w:val="20"/>
                <w:szCs w:val="20"/>
                <w14:ligatures w14:val="none"/>
              </w:rPr>
            </w:pPr>
            <w:r w:rsidRPr="008B49E5">
              <w:rPr>
                <w:rFonts w:ascii="Aptos Narrow" w:eastAsia="Times New Roman" w:hAnsi="Aptos Narrow" w:cs="Times New Roman"/>
                <w:b/>
                <w:bCs/>
                <w:color w:val="000000"/>
                <w:kern w:val="0"/>
                <w:sz w:val="20"/>
                <w:szCs w:val="20"/>
                <w14:ligatures w14:val="none"/>
              </w:rPr>
              <w:t>Historical</w:t>
            </w:r>
          </w:p>
        </w:tc>
        <w:tc>
          <w:tcPr>
            <w:tcW w:w="1658" w:type="dxa"/>
            <w:tcBorders>
              <w:top w:val="nil"/>
              <w:left w:val="nil"/>
              <w:bottom w:val="nil"/>
              <w:right w:val="single" w:sz="4" w:space="0" w:color="153D64"/>
            </w:tcBorders>
            <w:shd w:val="clear" w:color="000000" w:fill="F2F2F2"/>
            <w:noWrap/>
            <w:vAlign w:val="center"/>
            <w:hideMark/>
          </w:tcPr>
          <w:p w14:paraId="448811EB" w14:textId="77777777" w:rsidR="005F0B49" w:rsidRPr="008B49E5" w:rsidRDefault="005F0B49" w:rsidP="005F0B49">
            <w:pPr>
              <w:spacing w:after="0" w:line="240" w:lineRule="auto"/>
              <w:jc w:val="center"/>
              <w:rPr>
                <w:rFonts w:ascii="Aptos Narrow" w:eastAsia="Times New Roman" w:hAnsi="Aptos Narrow" w:cs="Times New Roman"/>
                <w:b/>
                <w:bCs/>
                <w:color w:val="000000"/>
                <w:kern w:val="0"/>
                <w:sz w:val="20"/>
                <w:szCs w:val="20"/>
                <w14:ligatures w14:val="none"/>
              </w:rPr>
            </w:pPr>
            <w:r w:rsidRPr="008B49E5">
              <w:rPr>
                <w:rFonts w:ascii="Aptos Narrow" w:eastAsia="Times New Roman" w:hAnsi="Aptos Narrow" w:cs="Times New Roman"/>
                <w:b/>
                <w:bCs/>
                <w:color w:val="000000"/>
                <w:kern w:val="0"/>
                <w:sz w:val="20"/>
                <w:szCs w:val="20"/>
                <w14:ligatures w14:val="none"/>
              </w:rPr>
              <w:t>Mid 2011</w:t>
            </w:r>
          </w:p>
        </w:tc>
        <w:tc>
          <w:tcPr>
            <w:tcW w:w="2016" w:type="dxa"/>
            <w:tcBorders>
              <w:top w:val="nil"/>
              <w:left w:val="nil"/>
              <w:bottom w:val="nil"/>
              <w:right w:val="single" w:sz="4" w:space="0" w:color="153D64"/>
            </w:tcBorders>
            <w:shd w:val="clear" w:color="000000" w:fill="F2F2F2"/>
            <w:noWrap/>
            <w:vAlign w:val="center"/>
            <w:hideMark/>
          </w:tcPr>
          <w:p w14:paraId="332432BF"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11890</w:t>
            </w:r>
          </w:p>
        </w:tc>
        <w:tc>
          <w:tcPr>
            <w:tcW w:w="2070" w:type="dxa"/>
            <w:tcBorders>
              <w:top w:val="nil"/>
              <w:left w:val="nil"/>
              <w:bottom w:val="nil"/>
              <w:right w:val="single" w:sz="4" w:space="0" w:color="153D64"/>
            </w:tcBorders>
            <w:shd w:val="clear" w:color="000000" w:fill="F2F2F2"/>
            <w:noWrap/>
            <w:vAlign w:val="center"/>
            <w:hideMark/>
          </w:tcPr>
          <w:p w14:paraId="0EBBA314"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11418</w:t>
            </w:r>
          </w:p>
        </w:tc>
        <w:tc>
          <w:tcPr>
            <w:tcW w:w="1305" w:type="dxa"/>
            <w:tcBorders>
              <w:top w:val="nil"/>
              <w:left w:val="nil"/>
              <w:bottom w:val="nil"/>
              <w:right w:val="single" w:sz="4" w:space="0" w:color="153D64"/>
            </w:tcBorders>
            <w:shd w:val="clear" w:color="000000" w:fill="F2F2F2"/>
            <w:noWrap/>
            <w:vAlign w:val="center"/>
            <w:hideMark/>
          </w:tcPr>
          <w:p w14:paraId="4F6BFA00"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3955</w:t>
            </w:r>
          </w:p>
        </w:tc>
        <w:tc>
          <w:tcPr>
            <w:tcW w:w="1709" w:type="dxa"/>
            <w:tcBorders>
              <w:top w:val="nil"/>
              <w:left w:val="nil"/>
              <w:bottom w:val="nil"/>
              <w:right w:val="single" w:sz="8" w:space="0" w:color="153D64"/>
            </w:tcBorders>
            <w:shd w:val="clear" w:color="000000" w:fill="F2F2F2"/>
            <w:noWrap/>
            <w:vAlign w:val="center"/>
            <w:hideMark/>
          </w:tcPr>
          <w:p w14:paraId="7C62B3A1"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2.887</w:t>
            </w:r>
          </w:p>
        </w:tc>
      </w:tr>
      <w:tr w:rsidR="005F0B49" w:rsidRPr="008B49E5" w14:paraId="4268C6B8" w14:textId="77777777" w:rsidTr="008B49E5">
        <w:trPr>
          <w:trHeight w:val="455"/>
          <w:jc w:val="center"/>
        </w:trPr>
        <w:tc>
          <w:tcPr>
            <w:tcW w:w="473" w:type="dxa"/>
            <w:vMerge/>
            <w:tcBorders>
              <w:top w:val="nil"/>
              <w:left w:val="single" w:sz="8" w:space="0" w:color="153D64"/>
              <w:bottom w:val="single" w:sz="4" w:space="0" w:color="153D64"/>
              <w:right w:val="single" w:sz="4" w:space="0" w:color="153D64"/>
            </w:tcBorders>
            <w:vAlign w:val="center"/>
            <w:hideMark/>
          </w:tcPr>
          <w:p w14:paraId="0D2F3877" w14:textId="77777777" w:rsidR="005F0B49" w:rsidRPr="008B49E5" w:rsidRDefault="005F0B49" w:rsidP="005F0B49">
            <w:pPr>
              <w:spacing w:after="0" w:line="240" w:lineRule="auto"/>
              <w:rPr>
                <w:rFonts w:ascii="Aptos Narrow" w:eastAsia="Times New Roman" w:hAnsi="Aptos Narrow" w:cs="Times New Roman"/>
                <w:b/>
                <w:bCs/>
                <w:color w:val="000000"/>
                <w:kern w:val="0"/>
                <w:sz w:val="20"/>
                <w:szCs w:val="20"/>
                <w14:ligatures w14:val="none"/>
              </w:rPr>
            </w:pPr>
          </w:p>
        </w:tc>
        <w:tc>
          <w:tcPr>
            <w:tcW w:w="1658" w:type="dxa"/>
            <w:tcBorders>
              <w:top w:val="nil"/>
              <w:left w:val="nil"/>
              <w:bottom w:val="nil"/>
              <w:right w:val="single" w:sz="4" w:space="0" w:color="153D64"/>
            </w:tcBorders>
            <w:shd w:val="clear" w:color="000000" w:fill="F2F2F2"/>
            <w:noWrap/>
            <w:vAlign w:val="center"/>
            <w:hideMark/>
          </w:tcPr>
          <w:p w14:paraId="6795E3B4" w14:textId="77777777" w:rsidR="005F0B49" w:rsidRPr="008B49E5" w:rsidRDefault="005F0B49" w:rsidP="005F0B49">
            <w:pPr>
              <w:spacing w:after="0" w:line="240" w:lineRule="auto"/>
              <w:jc w:val="center"/>
              <w:rPr>
                <w:rFonts w:ascii="Aptos Narrow" w:eastAsia="Times New Roman" w:hAnsi="Aptos Narrow" w:cs="Times New Roman"/>
                <w:b/>
                <w:bCs/>
                <w:color w:val="000000"/>
                <w:kern w:val="0"/>
                <w:sz w:val="20"/>
                <w:szCs w:val="20"/>
                <w14:ligatures w14:val="none"/>
              </w:rPr>
            </w:pPr>
            <w:r w:rsidRPr="008B49E5">
              <w:rPr>
                <w:rFonts w:ascii="Aptos Narrow" w:eastAsia="Times New Roman" w:hAnsi="Aptos Narrow" w:cs="Times New Roman"/>
                <w:b/>
                <w:bCs/>
                <w:color w:val="000000"/>
                <w:kern w:val="0"/>
                <w:sz w:val="20"/>
                <w:szCs w:val="20"/>
                <w14:ligatures w14:val="none"/>
              </w:rPr>
              <w:t>Mid 2016</w:t>
            </w:r>
          </w:p>
        </w:tc>
        <w:tc>
          <w:tcPr>
            <w:tcW w:w="2016" w:type="dxa"/>
            <w:tcBorders>
              <w:top w:val="nil"/>
              <w:left w:val="nil"/>
              <w:bottom w:val="nil"/>
              <w:right w:val="single" w:sz="4" w:space="0" w:color="153D64"/>
            </w:tcBorders>
            <w:shd w:val="clear" w:color="000000" w:fill="F2F2F2"/>
            <w:noWrap/>
            <w:vAlign w:val="center"/>
            <w:hideMark/>
          </w:tcPr>
          <w:p w14:paraId="7C4D4C40"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12910</w:t>
            </w:r>
          </w:p>
        </w:tc>
        <w:tc>
          <w:tcPr>
            <w:tcW w:w="2070" w:type="dxa"/>
            <w:tcBorders>
              <w:top w:val="nil"/>
              <w:left w:val="nil"/>
              <w:bottom w:val="nil"/>
              <w:right w:val="single" w:sz="4" w:space="0" w:color="153D64"/>
            </w:tcBorders>
            <w:shd w:val="clear" w:color="000000" w:fill="F2F2F2"/>
            <w:noWrap/>
            <w:vAlign w:val="center"/>
            <w:hideMark/>
          </w:tcPr>
          <w:p w14:paraId="3C73279D"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11439</w:t>
            </w:r>
          </w:p>
        </w:tc>
        <w:tc>
          <w:tcPr>
            <w:tcW w:w="1305" w:type="dxa"/>
            <w:tcBorders>
              <w:top w:val="nil"/>
              <w:left w:val="nil"/>
              <w:bottom w:val="nil"/>
              <w:right w:val="single" w:sz="4" w:space="0" w:color="153D64"/>
            </w:tcBorders>
            <w:shd w:val="clear" w:color="000000" w:fill="F2F2F2"/>
            <w:noWrap/>
            <w:vAlign w:val="center"/>
            <w:hideMark/>
          </w:tcPr>
          <w:p w14:paraId="28C38F53"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4110</w:t>
            </w:r>
          </w:p>
        </w:tc>
        <w:tc>
          <w:tcPr>
            <w:tcW w:w="1709" w:type="dxa"/>
            <w:tcBorders>
              <w:top w:val="nil"/>
              <w:left w:val="nil"/>
              <w:bottom w:val="nil"/>
              <w:right w:val="single" w:sz="8" w:space="0" w:color="153D64"/>
            </w:tcBorders>
            <w:shd w:val="clear" w:color="000000" w:fill="F2F2F2"/>
            <w:noWrap/>
            <w:vAlign w:val="center"/>
            <w:hideMark/>
          </w:tcPr>
          <w:p w14:paraId="715E1C18"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2.783</w:t>
            </w:r>
          </w:p>
        </w:tc>
      </w:tr>
      <w:tr w:rsidR="005F0B49" w:rsidRPr="008B49E5" w14:paraId="67DA1F12" w14:textId="77777777" w:rsidTr="008B49E5">
        <w:trPr>
          <w:trHeight w:val="152"/>
          <w:jc w:val="center"/>
        </w:trPr>
        <w:tc>
          <w:tcPr>
            <w:tcW w:w="473" w:type="dxa"/>
            <w:vMerge/>
            <w:tcBorders>
              <w:top w:val="nil"/>
              <w:left w:val="single" w:sz="8" w:space="0" w:color="153D64"/>
              <w:bottom w:val="single" w:sz="4" w:space="0" w:color="153D64"/>
              <w:right w:val="single" w:sz="4" w:space="0" w:color="153D64"/>
            </w:tcBorders>
            <w:vAlign w:val="center"/>
            <w:hideMark/>
          </w:tcPr>
          <w:p w14:paraId="489C6061" w14:textId="77777777" w:rsidR="005F0B49" w:rsidRPr="008B49E5" w:rsidRDefault="005F0B49" w:rsidP="005F0B49">
            <w:pPr>
              <w:spacing w:after="0" w:line="240" w:lineRule="auto"/>
              <w:rPr>
                <w:rFonts w:ascii="Aptos Narrow" w:eastAsia="Times New Roman" w:hAnsi="Aptos Narrow" w:cs="Times New Roman"/>
                <w:b/>
                <w:bCs/>
                <w:color w:val="000000"/>
                <w:kern w:val="0"/>
                <w:sz w:val="20"/>
                <w:szCs w:val="20"/>
                <w14:ligatures w14:val="none"/>
              </w:rPr>
            </w:pPr>
          </w:p>
        </w:tc>
        <w:tc>
          <w:tcPr>
            <w:tcW w:w="1658" w:type="dxa"/>
            <w:tcBorders>
              <w:top w:val="nil"/>
              <w:left w:val="nil"/>
              <w:bottom w:val="single" w:sz="4" w:space="0" w:color="153D64"/>
              <w:right w:val="single" w:sz="4" w:space="0" w:color="153D64"/>
            </w:tcBorders>
            <w:shd w:val="clear" w:color="000000" w:fill="F2F2F2"/>
            <w:noWrap/>
            <w:vAlign w:val="center"/>
            <w:hideMark/>
          </w:tcPr>
          <w:p w14:paraId="322A336B" w14:textId="77777777" w:rsidR="005F0B49" w:rsidRPr="008B49E5" w:rsidRDefault="005F0B49" w:rsidP="005F0B49">
            <w:pPr>
              <w:spacing w:after="0" w:line="240" w:lineRule="auto"/>
              <w:jc w:val="center"/>
              <w:rPr>
                <w:rFonts w:ascii="Aptos Narrow" w:eastAsia="Times New Roman" w:hAnsi="Aptos Narrow" w:cs="Times New Roman"/>
                <w:b/>
                <w:bCs/>
                <w:color w:val="000000"/>
                <w:kern w:val="0"/>
                <w:sz w:val="20"/>
                <w:szCs w:val="20"/>
                <w14:ligatures w14:val="none"/>
              </w:rPr>
            </w:pPr>
            <w:r w:rsidRPr="008B49E5">
              <w:rPr>
                <w:rFonts w:ascii="Aptos Narrow" w:eastAsia="Times New Roman" w:hAnsi="Aptos Narrow" w:cs="Times New Roman"/>
                <w:b/>
                <w:bCs/>
                <w:color w:val="000000"/>
                <w:kern w:val="0"/>
                <w:sz w:val="20"/>
                <w:szCs w:val="20"/>
                <w14:ligatures w14:val="none"/>
              </w:rPr>
              <w:t>Mid 2021</w:t>
            </w:r>
          </w:p>
        </w:tc>
        <w:tc>
          <w:tcPr>
            <w:tcW w:w="2016" w:type="dxa"/>
            <w:tcBorders>
              <w:top w:val="nil"/>
              <w:left w:val="nil"/>
              <w:bottom w:val="single" w:sz="4" w:space="0" w:color="153D64"/>
              <w:right w:val="single" w:sz="4" w:space="0" w:color="153D64"/>
            </w:tcBorders>
            <w:shd w:val="clear" w:color="000000" w:fill="F2F2F2"/>
            <w:noWrap/>
            <w:vAlign w:val="center"/>
            <w:hideMark/>
          </w:tcPr>
          <w:p w14:paraId="180362F8"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12470</w:t>
            </w:r>
          </w:p>
        </w:tc>
        <w:tc>
          <w:tcPr>
            <w:tcW w:w="2070" w:type="dxa"/>
            <w:tcBorders>
              <w:top w:val="nil"/>
              <w:left w:val="nil"/>
              <w:bottom w:val="single" w:sz="4" w:space="0" w:color="153D64"/>
              <w:right w:val="single" w:sz="4" w:space="0" w:color="153D64"/>
            </w:tcBorders>
            <w:shd w:val="clear" w:color="000000" w:fill="F2F2F2"/>
            <w:noWrap/>
            <w:vAlign w:val="center"/>
            <w:hideMark/>
          </w:tcPr>
          <w:p w14:paraId="54F8886D"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11981</w:t>
            </w:r>
          </w:p>
        </w:tc>
        <w:tc>
          <w:tcPr>
            <w:tcW w:w="1305" w:type="dxa"/>
            <w:tcBorders>
              <w:top w:val="nil"/>
              <w:left w:val="nil"/>
              <w:bottom w:val="single" w:sz="4" w:space="0" w:color="153D64"/>
              <w:right w:val="single" w:sz="4" w:space="0" w:color="153D64"/>
            </w:tcBorders>
            <w:shd w:val="clear" w:color="000000" w:fill="F2F2F2"/>
            <w:noWrap/>
            <w:vAlign w:val="center"/>
            <w:hideMark/>
          </w:tcPr>
          <w:p w14:paraId="5D96B09C"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4220</w:t>
            </w:r>
          </w:p>
        </w:tc>
        <w:tc>
          <w:tcPr>
            <w:tcW w:w="1709" w:type="dxa"/>
            <w:tcBorders>
              <w:top w:val="nil"/>
              <w:left w:val="nil"/>
              <w:bottom w:val="single" w:sz="4" w:space="0" w:color="153D64"/>
              <w:right w:val="single" w:sz="8" w:space="0" w:color="153D64"/>
            </w:tcBorders>
            <w:shd w:val="clear" w:color="000000" w:fill="F2F2F2"/>
            <w:noWrap/>
            <w:vAlign w:val="center"/>
            <w:hideMark/>
          </w:tcPr>
          <w:p w14:paraId="790249E7"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2.839</w:t>
            </w:r>
          </w:p>
        </w:tc>
      </w:tr>
      <w:tr w:rsidR="005F0B49" w:rsidRPr="008B49E5" w14:paraId="4D84A059" w14:textId="77777777" w:rsidTr="008B49E5">
        <w:trPr>
          <w:trHeight w:val="455"/>
          <w:jc w:val="center"/>
        </w:trPr>
        <w:tc>
          <w:tcPr>
            <w:tcW w:w="473" w:type="dxa"/>
            <w:vMerge w:val="restart"/>
            <w:tcBorders>
              <w:top w:val="nil"/>
              <w:left w:val="single" w:sz="8" w:space="0" w:color="153D64"/>
              <w:bottom w:val="single" w:sz="8" w:space="0" w:color="153D64"/>
              <w:right w:val="single" w:sz="4" w:space="0" w:color="153D64"/>
            </w:tcBorders>
            <w:shd w:val="clear" w:color="000000" w:fill="DAE9F8"/>
            <w:noWrap/>
            <w:textDirection w:val="btLr"/>
            <w:vAlign w:val="center"/>
            <w:hideMark/>
          </w:tcPr>
          <w:p w14:paraId="35E6F4FE" w14:textId="77777777" w:rsidR="005F0B49" w:rsidRPr="008B49E5" w:rsidRDefault="005F0B49" w:rsidP="005F0B49">
            <w:pPr>
              <w:spacing w:after="0" w:line="240" w:lineRule="auto"/>
              <w:jc w:val="center"/>
              <w:rPr>
                <w:rFonts w:ascii="Aptos Narrow" w:eastAsia="Times New Roman" w:hAnsi="Aptos Narrow" w:cs="Times New Roman"/>
                <w:b/>
                <w:bCs/>
                <w:color w:val="000000"/>
                <w:kern w:val="0"/>
                <w:sz w:val="20"/>
                <w:szCs w:val="20"/>
                <w14:ligatures w14:val="none"/>
              </w:rPr>
            </w:pPr>
            <w:r w:rsidRPr="008B49E5">
              <w:rPr>
                <w:rFonts w:ascii="Aptos Narrow" w:eastAsia="Times New Roman" w:hAnsi="Aptos Narrow" w:cs="Times New Roman"/>
                <w:b/>
                <w:bCs/>
                <w:color w:val="000000"/>
                <w:kern w:val="0"/>
                <w:sz w:val="20"/>
                <w:szCs w:val="20"/>
                <w14:ligatures w14:val="none"/>
              </w:rPr>
              <w:t>Forecast</w:t>
            </w:r>
          </w:p>
        </w:tc>
        <w:tc>
          <w:tcPr>
            <w:tcW w:w="1658" w:type="dxa"/>
            <w:tcBorders>
              <w:top w:val="nil"/>
              <w:left w:val="nil"/>
              <w:bottom w:val="nil"/>
              <w:right w:val="single" w:sz="4" w:space="0" w:color="153D64"/>
            </w:tcBorders>
            <w:shd w:val="clear" w:color="000000" w:fill="DAE9F8"/>
            <w:noWrap/>
            <w:vAlign w:val="center"/>
            <w:hideMark/>
          </w:tcPr>
          <w:p w14:paraId="78518CFC" w14:textId="77777777" w:rsidR="005F0B49" w:rsidRPr="008B49E5" w:rsidRDefault="005F0B49" w:rsidP="005F0B49">
            <w:pPr>
              <w:spacing w:after="0" w:line="240" w:lineRule="auto"/>
              <w:jc w:val="center"/>
              <w:rPr>
                <w:rFonts w:ascii="Aptos Narrow" w:eastAsia="Times New Roman" w:hAnsi="Aptos Narrow" w:cs="Times New Roman"/>
                <w:b/>
                <w:bCs/>
                <w:color w:val="000000"/>
                <w:kern w:val="0"/>
                <w:sz w:val="20"/>
                <w:szCs w:val="20"/>
                <w14:ligatures w14:val="none"/>
              </w:rPr>
            </w:pPr>
            <w:r w:rsidRPr="008B49E5">
              <w:rPr>
                <w:rFonts w:ascii="Aptos Narrow" w:eastAsia="Times New Roman" w:hAnsi="Aptos Narrow" w:cs="Times New Roman"/>
                <w:b/>
                <w:bCs/>
                <w:color w:val="000000"/>
                <w:kern w:val="0"/>
                <w:sz w:val="20"/>
                <w:szCs w:val="20"/>
                <w14:ligatures w14:val="none"/>
              </w:rPr>
              <w:t>Mid 2024</w:t>
            </w:r>
          </w:p>
        </w:tc>
        <w:tc>
          <w:tcPr>
            <w:tcW w:w="2016" w:type="dxa"/>
            <w:tcBorders>
              <w:top w:val="nil"/>
              <w:left w:val="nil"/>
              <w:bottom w:val="nil"/>
              <w:right w:val="single" w:sz="4" w:space="0" w:color="153D64"/>
            </w:tcBorders>
            <w:shd w:val="clear" w:color="000000" w:fill="DAE9F8"/>
            <w:noWrap/>
            <w:vAlign w:val="center"/>
            <w:hideMark/>
          </w:tcPr>
          <w:p w14:paraId="6B9AA225"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12790</w:t>
            </w:r>
          </w:p>
        </w:tc>
        <w:tc>
          <w:tcPr>
            <w:tcW w:w="2070" w:type="dxa"/>
            <w:tcBorders>
              <w:top w:val="nil"/>
              <w:left w:val="nil"/>
              <w:bottom w:val="nil"/>
              <w:right w:val="single" w:sz="4" w:space="0" w:color="153D64"/>
            </w:tcBorders>
            <w:shd w:val="clear" w:color="000000" w:fill="DAE9F8"/>
            <w:noWrap/>
            <w:vAlign w:val="center"/>
            <w:hideMark/>
          </w:tcPr>
          <w:p w14:paraId="264B565C"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12287</w:t>
            </w:r>
          </w:p>
        </w:tc>
        <w:tc>
          <w:tcPr>
            <w:tcW w:w="1305" w:type="dxa"/>
            <w:tcBorders>
              <w:top w:val="nil"/>
              <w:left w:val="nil"/>
              <w:bottom w:val="nil"/>
              <w:right w:val="single" w:sz="4" w:space="0" w:color="153D64"/>
            </w:tcBorders>
            <w:shd w:val="clear" w:color="000000" w:fill="DAE9F8"/>
            <w:noWrap/>
            <w:vAlign w:val="center"/>
            <w:hideMark/>
          </w:tcPr>
          <w:p w14:paraId="333CD712"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4333</w:t>
            </w:r>
          </w:p>
        </w:tc>
        <w:tc>
          <w:tcPr>
            <w:tcW w:w="1709" w:type="dxa"/>
            <w:tcBorders>
              <w:top w:val="nil"/>
              <w:left w:val="nil"/>
              <w:bottom w:val="nil"/>
              <w:right w:val="single" w:sz="8" w:space="0" w:color="153D64"/>
            </w:tcBorders>
            <w:shd w:val="clear" w:color="000000" w:fill="DAE9F8"/>
            <w:noWrap/>
            <w:vAlign w:val="center"/>
            <w:hideMark/>
          </w:tcPr>
          <w:p w14:paraId="4013AA9A"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2.836</w:t>
            </w:r>
          </w:p>
        </w:tc>
      </w:tr>
      <w:tr w:rsidR="005F0B49" w:rsidRPr="008B49E5" w14:paraId="43A49934" w14:textId="77777777" w:rsidTr="008B49E5">
        <w:trPr>
          <w:trHeight w:val="455"/>
          <w:jc w:val="center"/>
        </w:trPr>
        <w:tc>
          <w:tcPr>
            <w:tcW w:w="473" w:type="dxa"/>
            <w:vMerge/>
            <w:tcBorders>
              <w:top w:val="nil"/>
              <w:left w:val="single" w:sz="8" w:space="0" w:color="153D64"/>
              <w:bottom w:val="single" w:sz="8" w:space="0" w:color="153D64"/>
              <w:right w:val="single" w:sz="4" w:space="0" w:color="153D64"/>
            </w:tcBorders>
            <w:vAlign w:val="center"/>
            <w:hideMark/>
          </w:tcPr>
          <w:p w14:paraId="74085E54" w14:textId="77777777" w:rsidR="005F0B49" w:rsidRPr="008B49E5" w:rsidRDefault="005F0B49" w:rsidP="005F0B49">
            <w:pPr>
              <w:spacing w:after="0" w:line="240" w:lineRule="auto"/>
              <w:rPr>
                <w:rFonts w:ascii="Aptos Narrow" w:eastAsia="Times New Roman" w:hAnsi="Aptos Narrow" w:cs="Times New Roman"/>
                <w:b/>
                <w:bCs/>
                <w:color w:val="000000"/>
                <w:kern w:val="0"/>
                <w:sz w:val="20"/>
                <w:szCs w:val="20"/>
                <w14:ligatures w14:val="none"/>
              </w:rPr>
            </w:pPr>
          </w:p>
        </w:tc>
        <w:tc>
          <w:tcPr>
            <w:tcW w:w="1658" w:type="dxa"/>
            <w:tcBorders>
              <w:top w:val="nil"/>
              <w:left w:val="nil"/>
              <w:bottom w:val="single" w:sz="8" w:space="0" w:color="153D64"/>
              <w:right w:val="single" w:sz="4" w:space="0" w:color="153D64"/>
            </w:tcBorders>
            <w:shd w:val="clear" w:color="000000" w:fill="DAE9F8"/>
            <w:noWrap/>
            <w:vAlign w:val="center"/>
            <w:hideMark/>
          </w:tcPr>
          <w:p w14:paraId="0017C138" w14:textId="77777777" w:rsidR="005F0B49" w:rsidRPr="008B49E5" w:rsidRDefault="005F0B49" w:rsidP="005F0B49">
            <w:pPr>
              <w:spacing w:after="0" w:line="240" w:lineRule="auto"/>
              <w:jc w:val="center"/>
              <w:rPr>
                <w:rFonts w:ascii="Aptos Narrow" w:eastAsia="Times New Roman" w:hAnsi="Aptos Narrow" w:cs="Times New Roman"/>
                <w:b/>
                <w:bCs/>
                <w:color w:val="000000"/>
                <w:kern w:val="0"/>
                <w:sz w:val="20"/>
                <w:szCs w:val="20"/>
                <w14:ligatures w14:val="none"/>
              </w:rPr>
            </w:pPr>
            <w:r w:rsidRPr="008B49E5">
              <w:rPr>
                <w:rFonts w:ascii="Aptos Narrow" w:eastAsia="Times New Roman" w:hAnsi="Aptos Narrow" w:cs="Times New Roman"/>
                <w:b/>
                <w:bCs/>
                <w:color w:val="000000"/>
                <w:kern w:val="0"/>
                <w:sz w:val="20"/>
                <w:szCs w:val="20"/>
                <w14:ligatures w14:val="none"/>
              </w:rPr>
              <w:t>Buildout</w:t>
            </w:r>
          </w:p>
        </w:tc>
        <w:tc>
          <w:tcPr>
            <w:tcW w:w="2016" w:type="dxa"/>
            <w:tcBorders>
              <w:top w:val="nil"/>
              <w:left w:val="nil"/>
              <w:bottom w:val="single" w:sz="8" w:space="0" w:color="153D64"/>
              <w:right w:val="single" w:sz="4" w:space="0" w:color="153D64"/>
            </w:tcBorders>
            <w:shd w:val="clear" w:color="000000" w:fill="DAE9F8"/>
            <w:noWrap/>
            <w:vAlign w:val="center"/>
            <w:hideMark/>
          </w:tcPr>
          <w:p w14:paraId="2A5C28D5"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26300</w:t>
            </w:r>
          </w:p>
        </w:tc>
        <w:tc>
          <w:tcPr>
            <w:tcW w:w="2070" w:type="dxa"/>
            <w:tcBorders>
              <w:top w:val="nil"/>
              <w:left w:val="nil"/>
              <w:bottom w:val="single" w:sz="8" w:space="0" w:color="153D64"/>
              <w:right w:val="single" w:sz="4" w:space="0" w:color="153D64"/>
            </w:tcBorders>
            <w:shd w:val="clear" w:color="000000" w:fill="DAE9F8"/>
            <w:noWrap/>
            <w:vAlign w:val="center"/>
            <w:hideMark/>
          </w:tcPr>
          <w:p w14:paraId="2C9742A8"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25500</w:t>
            </w:r>
          </w:p>
        </w:tc>
        <w:tc>
          <w:tcPr>
            <w:tcW w:w="1305" w:type="dxa"/>
            <w:tcBorders>
              <w:top w:val="nil"/>
              <w:left w:val="nil"/>
              <w:bottom w:val="single" w:sz="8" w:space="0" w:color="153D64"/>
              <w:right w:val="single" w:sz="4" w:space="0" w:color="153D64"/>
            </w:tcBorders>
            <w:shd w:val="clear" w:color="000000" w:fill="DAE9F8"/>
            <w:noWrap/>
            <w:vAlign w:val="center"/>
            <w:hideMark/>
          </w:tcPr>
          <w:p w14:paraId="41E4EEE3"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9200</w:t>
            </w:r>
          </w:p>
        </w:tc>
        <w:tc>
          <w:tcPr>
            <w:tcW w:w="1709" w:type="dxa"/>
            <w:tcBorders>
              <w:top w:val="nil"/>
              <w:left w:val="nil"/>
              <w:bottom w:val="single" w:sz="8" w:space="0" w:color="153D64"/>
              <w:right w:val="single" w:sz="8" w:space="0" w:color="153D64"/>
            </w:tcBorders>
            <w:shd w:val="clear" w:color="000000" w:fill="DAE9F8"/>
            <w:noWrap/>
            <w:vAlign w:val="center"/>
            <w:hideMark/>
          </w:tcPr>
          <w:p w14:paraId="06AD5BBA" w14:textId="77777777" w:rsidR="005F0B49" w:rsidRPr="008B49E5" w:rsidRDefault="005F0B49" w:rsidP="005F0B49">
            <w:pPr>
              <w:spacing w:after="0" w:line="240" w:lineRule="auto"/>
              <w:jc w:val="center"/>
              <w:rPr>
                <w:rFonts w:ascii="Aptos Narrow" w:eastAsia="Times New Roman" w:hAnsi="Aptos Narrow" w:cs="Times New Roman"/>
                <w:color w:val="000000"/>
                <w:kern w:val="0"/>
                <w:sz w:val="20"/>
                <w:szCs w:val="20"/>
                <w14:ligatures w14:val="none"/>
              </w:rPr>
            </w:pPr>
            <w:r w:rsidRPr="008B49E5">
              <w:rPr>
                <w:rFonts w:ascii="Aptos Narrow" w:eastAsia="Times New Roman" w:hAnsi="Aptos Narrow" w:cs="Times New Roman"/>
                <w:color w:val="000000"/>
                <w:kern w:val="0"/>
                <w:sz w:val="20"/>
                <w:szCs w:val="20"/>
                <w14:ligatures w14:val="none"/>
              </w:rPr>
              <w:t>2.772</w:t>
            </w:r>
          </w:p>
        </w:tc>
      </w:tr>
    </w:tbl>
    <w:p w14:paraId="158FEAB6" w14:textId="709567BF" w:rsidR="00580CA1" w:rsidRPr="009F30B4" w:rsidRDefault="00580CA1" w:rsidP="00876BE3">
      <w:pPr>
        <w:pStyle w:val="Heading1"/>
        <w:numPr>
          <w:ilvl w:val="0"/>
          <w:numId w:val="12"/>
        </w:numPr>
        <w:ind w:left="360"/>
        <w:rPr>
          <w:b/>
          <w:bCs/>
          <w:sz w:val="36"/>
          <w:szCs w:val="36"/>
        </w:rPr>
      </w:pPr>
      <w:bookmarkStart w:id="12" w:name="_Toc201242442"/>
      <w:bookmarkStart w:id="13" w:name="_Hlk201086647"/>
      <w:r w:rsidRPr="009F30B4">
        <w:rPr>
          <w:b/>
          <w:bCs/>
          <w:sz w:val="36"/>
          <w:szCs w:val="36"/>
        </w:rPr>
        <w:lastRenderedPageBreak/>
        <w:t>Asset</w:t>
      </w:r>
      <w:r w:rsidR="00255553" w:rsidRPr="009F30B4">
        <w:rPr>
          <w:b/>
          <w:bCs/>
          <w:sz w:val="36"/>
          <w:szCs w:val="36"/>
        </w:rPr>
        <w:t xml:space="preserve"> Ma</w:t>
      </w:r>
      <w:r w:rsidRPr="009F30B4">
        <w:rPr>
          <w:b/>
          <w:bCs/>
          <w:sz w:val="36"/>
          <w:szCs w:val="36"/>
        </w:rPr>
        <w:t xml:space="preserve">nagement </w:t>
      </w:r>
      <w:r w:rsidR="00255553" w:rsidRPr="009F30B4">
        <w:rPr>
          <w:b/>
          <w:bCs/>
          <w:sz w:val="36"/>
          <w:szCs w:val="36"/>
        </w:rPr>
        <w:t>Plan</w:t>
      </w:r>
      <w:r w:rsidR="00876BE3" w:rsidRPr="009F30B4">
        <w:rPr>
          <w:b/>
          <w:bCs/>
          <w:sz w:val="36"/>
          <w:szCs w:val="36"/>
        </w:rPr>
        <w:t>:</w:t>
      </w:r>
      <w:r w:rsidR="00255553" w:rsidRPr="009F30B4">
        <w:rPr>
          <w:b/>
          <w:bCs/>
          <w:sz w:val="36"/>
          <w:szCs w:val="36"/>
        </w:rPr>
        <w:t xml:space="preserve"> </w:t>
      </w:r>
      <w:r w:rsidRPr="009F30B4">
        <w:rPr>
          <w:b/>
          <w:bCs/>
          <w:sz w:val="36"/>
          <w:szCs w:val="36"/>
        </w:rPr>
        <w:t>Scope</w:t>
      </w:r>
      <w:r w:rsidR="00255553" w:rsidRPr="009F30B4">
        <w:rPr>
          <w:b/>
          <w:bCs/>
          <w:sz w:val="36"/>
          <w:szCs w:val="36"/>
        </w:rPr>
        <w:t xml:space="preserve">, </w:t>
      </w:r>
      <w:r w:rsidRPr="009F30B4">
        <w:rPr>
          <w:b/>
          <w:bCs/>
          <w:sz w:val="36"/>
          <w:szCs w:val="36"/>
        </w:rPr>
        <w:t>Methodology</w:t>
      </w:r>
      <w:r w:rsidR="00255553" w:rsidRPr="009F30B4">
        <w:rPr>
          <w:b/>
          <w:bCs/>
          <w:sz w:val="36"/>
          <w:szCs w:val="36"/>
        </w:rPr>
        <w:t xml:space="preserve"> &amp; Inventories</w:t>
      </w:r>
      <w:bookmarkEnd w:id="12"/>
    </w:p>
    <w:p w14:paraId="4E385E53" w14:textId="20C12089" w:rsidR="005E5940" w:rsidRPr="009F30B4" w:rsidRDefault="005E5940" w:rsidP="00876BE3">
      <w:pPr>
        <w:pStyle w:val="Heading2"/>
        <w:numPr>
          <w:ilvl w:val="0"/>
          <w:numId w:val="11"/>
        </w:numPr>
        <w:ind w:left="540"/>
        <w:rPr>
          <w:b/>
          <w:bCs/>
          <w:sz w:val="28"/>
          <w:szCs w:val="28"/>
        </w:rPr>
      </w:pPr>
      <w:bookmarkStart w:id="14" w:name="_Toc201242443"/>
      <w:bookmarkStart w:id="15" w:name="_Hlk201070630"/>
      <w:bookmarkEnd w:id="13"/>
      <w:r w:rsidRPr="009F30B4">
        <w:rPr>
          <w:b/>
          <w:bCs/>
          <w:sz w:val="28"/>
          <w:szCs w:val="28"/>
        </w:rPr>
        <w:t>Asset Management Scope &amp; Methodology:</w:t>
      </w:r>
      <w:bookmarkEnd w:id="14"/>
      <w:r w:rsidRPr="009F30B4">
        <w:rPr>
          <w:b/>
          <w:bCs/>
          <w:sz w:val="28"/>
          <w:szCs w:val="28"/>
        </w:rPr>
        <w:t xml:space="preserve"> </w:t>
      </w:r>
    </w:p>
    <w:bookmarkEnd w:id="15"/>
    <w:p w14:paraId="4021BFB8" w14:textId="4C3A33E0" w:rsidR="005276EE" w:rsidRDefault="00267416" w:rsidP="000A43E9">
      <w:pPr>
        <w:autoSpaceDE w:val="0"/>
        <w:autoSpaceDN w:val="0"/>
        <w:adjustRightInd w:val="0"/>
        <w:spacing w:after="0" w:line="240" w:lineRule="auto"/>
        <w:ind w:left="540"/>
        <w:rPr>
          <w:rFonts w:ascii="Aptos" w:hAnsi="Aptos" w:cs="Aptos"/>
          <w:kern w:val="0"/>
        </w:rPr>
      </w:pPr>
      <w:r w:rsidRPr="00267416">
        <w:rPr>
          <w:rFonts w:ascii="Aptos" w:hAnsi="Aptos" w:cs="Aptos"/>
          <w:kern w:val="0"/>
        </w:rPr>
        <w:t>The Town of Erin utilizes PSD Citywide to manage its assets inventory. The system allows the Town to categorize these assets based on the nature of the asset and use, and it also allows the Town to track asset condition and risks to prevent premature and costly rehabilitation or replacement and to ensure that lifecycle activities occur at the right time to maximize asset value and useful life.</w:t>
      </w:r>
    </w:p>
    <w:p w14:paraId="08D980EF" w14:textId="77777777" w:rsidR="003231BD" w:rsidRDefault="003231BD" w:rsidP="000A43E9">
      <w:pPr>
        <w:autoSpaceDE w:val="0"/>
        <w:autoSpaceDN w:val="0"/>
        <w:adjustRightInd w:val="0"/>
        <w:spacing w:after="0" w:line="240" w:lineRule="auto"/>
        <w:ind w:left="540"/>
        <w:rPr>
          <w:rFonts w:ascii="Aptos" w:hAnsi="Aptos" w:cs="Aptos"/>
          <w:kern w:val="0"/>
        </w:rPr>
      </w:pPr>
    </w:p>
    <w:p w14:paraId="59EC1296" w14:textId="5368FD66" w:rsidR="00646407" w:rsidRDefault="00646407" w:rsidP="000A43E9">
      <w:pPr>
        <w:autoSpaceDE w:val="0"/>
        <w:autoSpaceDN w:val="0"/>
        <w:adjustRightInd w:val="0"/>
        <w:spacing w:after="0" w:line="240" w:lineRule="auto"/>
        <w:ind w:left="540"/>
        <w:rPr>
          <w:rFonts w:ascii="Aptos" w:hAnsi="Aptos" w:cs="Aptos"/>
          <w:kern w:val="0"/>
        </w:rPr>
      </w:pPr>
      <w:r w:rsidRPr="00646407">
        <w:rPr>
          <w:rFonts w:ascii="Aptos" w:hAnsi="Aptos" w:cs="Aptos"/>
          <w:kern w:val="0"/>
        </w:rPr>
        <w:t>The scope of the asset management plan is</w:t>
      </w:r>
      <w:r>
        <w:rPr>
          <w:rFonts w:ascii="Aptos" w:hAnsi="Aptos" w:cs="Aptos"/>
          <w:kern w:val="0"/>
        </w:rPr>
        <w:t xml:space="preserve"> to:</w:t>
      </w:r>
    </w:p>
    <w:p w14:paraId="35F38735" w14:textId="64C6DE9C" w:rsidR="00646407" w:rsidRDefault="00646407" w:rsidP="00876BE3">
      <w:pPr>
        <w:pStyle w:val="ListParagraph"/>
        <w:numPr>
          <w:ilvl w:val="2"/>
          <w:numId w:val="1"/>
        </w:numPr>
        <w:autoSpaceDE w:val="0"/>
        <w:autoSpaceDN w:val="0"/>
        <w:adjustRightInd w:val="0"/>
        <w:spacing w:after="0" w:line="240" w:lineRule="auto"/>
        <w:ind w:left="1080"/>
        <w:rPr>
          <w:rFonts w:ascii="Aptos" w:hAnsi="Aptos" w:cs="Aptos"/>
          <w:kern w:val="0"/>
        </w:rPr>
      </w:pPr>
      <w:r>
        <w:rPr>
          <w:rFonts w:ascii="Aptos" w:hAnsi="Aptos" w:cs="Aptos"/>
          <w:kern w:val="0"/>
        </w:rPr>
        <w:t xml:space="preserve">include </w:t>
      </w:r>
      <w:r w:rsidRPr="00646407">
        <w:rPr>
          <w:rFonts w:ascii="Aptos" w:hAnsi="Aptos" w:cs="Aptos"/>
          <w:kern w:val="0"/>
        </w:rPr>
        <w:t xml:space="preserve">all </w:t>
      </w:r>
      <w:r>
        <w:rPr>
          <w:rFonts w:ascii="Aptos" w:hAnsi="Aptos" w:cs="Aptos"/>
          <w:kern w:val="0"/>
        </w:rPr>
        <w:t xml:space="preserve">core and non-core </w:t>
      </w:r>
      <w:r w:rsidRPr="00646407">
        <w:rPr>
          <w:rFonts w:ascii="Aptos" w:hAnsi="Aptos" w:cs="Aptos"/>
          <w:kern w:val="0"/>
        </w:rPr>
        <w:t>asset</w:t>
      </w:r>
      <w:r>
        <w:rPr>
          <w:rFonts w:ascii="Aptos" w:hAnsi="Aptos" w:cs="Aptos"/>
          <w:kern w:val="0"/>
        </w:rPr>
        <w:t>s</w:t>
      </w:r>
    </w:p>
    <w:p w14:paraId="4926F46C" w14:textId="6D356A45" w:rsidR="00646407" w:rsidRDefault="00646407" w:rsidP="00876BE3">
      <w:pPr>
        <w:pStyle w:val="ListParagraph"/>
        <w:numPr>
          <w:ilvl w:val="2"/>
          <w:numId w:val="1"/>
        </w:numPr>
        <w:autoSpaceDE w:val="0"/>
        <w:autoSpaceDN w:val="0"/>
        <w:adjustRightInd w:val="0"/>
        <w:spacing w:after="0" w:line="240" w:lineRule="auto"/>
        <w:ind w:left="1080"/>
        <w:rPr>
          <w:rFonts w:ascii="Aptos" w:hAnsi="Aptos" w:cs="Aptos"/>
          <w:kern w:val="0"/>
        </w:rPr>
      </w:pPr>
      <w:r>
        <w:rPr>
          <w:rFonts w:ascii="Aptos" w:hAnsi="Aptos" w:cs="Aptos"/>
          <w:kern w:val="0"/>
        </w:rPr>
        <w:t>assess lifecycle activities, risks and conditions.</w:t>
      </w:r>
    </w:p>
    <w:p w14:paraId="3EFE5722" w14:textId="12C713A2" w:rsidR="005276EE" w:rsidRDefault="00646407" w:rsidP="00876BE3">
      <w:pPr>
        <w:pStyle w:val="ListParagraph"/>
        <w:numPr>
          <w:ilvl w:val="2"/>
          <w:numId w:val="1"/>
        </w:numPr>
        <w:autoSpaceDE w:val="0"/>
        <w:autoSpaceDN w:val="0"/>
        <w:adjustRightInd w:val="0"/>
        <w:spacing w:after="0" w:line="240" w:lineRule="auto"/>
        <w:ind w:left="1080"/>
        <w:rPr>
          <w:rFonts w:ascii="Aptos" w:hAnsi="Aptos" w:cs="Aptos"/>
          <w:kern w:val="0"/>
        </w:rPr>
      </w:pPr>
      <w:r>
        <w:rPr>
          <w:rFonts w:ascii="Aptos" w:hAnsi="Aptos" w:cs="Aptos"/>
          <w:kern w:val="0"/>
        </w:rPr>
        <w:t xml:space="preserve">present </w:t>
      </w:r>
      <w:r w:rsidRPr="00646407">
        <w:rPr>
          <w:rFonts w:ascii="Aptos" w:hAnsi="Aptos" w:cs="Aptos"/>
          <w:kern w:val="0"/>
        </w:rPr>
        <w:t xml:space="preserve">the current </w:t>
      </w:r>
      <w:r w:rsidR="003231BD">
        <w:rPr>
          <w:rFonts w:ascii="Aptos" w:hAnsi="Aptos" w:cs="Aptos"/>
          <w:kern w:val="0"/>
        </w:rPr>
        <w:t xml:space="preserve">and proposed </w:t>
      </w:r>
      <w:r w:rsidRPr="00646407">
        <w:rPr>
          <w:rFonts w:ascii="Aptos" w:hAnsi="Aptos" w:cs="Aptos"/>
          <w:kern w:val="0"/>
        </w:rPr>
        <w:t>level of services.</w:t>
      </w:r>
    </w:p>
    <w:p w14:paraId="2326C8CA" w14:textId="6D8A66E3" w:rsidR="00646407" w:rsidRDefault="003231BD" w:rsidP="00876BE3">
      <w:pPr>
        <w:pStyle w:val="ListParagraph"/>
        <w:numPr>
          <w:ilvl w:val="2"/>
          <w:numId w:val="1"/>
        </w:numPr>
        <w:autoSpaceDE w:val="0"/>
        <w:autoSpaceDN w:val="0"/>
        <w:adjustRightInd w:val="0"/>
        <w:spacing w:after="0" w:line="240" w:lineRule="auto"/>
        <w:ind w:left="1080"/>
        <w:rPr>
          <w:rFonts w:ascii="Aptos" w:hAnsi="Aptos" w:cs="Aptos"/>
          <w:kern w:val="0"/>
        </w:rPr>
      </w:pPr>
      <w:r>
        <w:rPr>
          <w:rFonts w:ascii="Aptos" w:hAnsi="Aptos" w:cs="Aptos"/>
          <w:kern w:val="0"/>
        </w:rPr>
        <w:t xml:space="preserve">Plan </w:t>
      </w:r>
      <w:proofErr w:type="gramStart"/>
      <w:r>
        <w:rPr>
          <w:rFonts w:ascii="Aptos" w:hAnsi="Aptos" w:cs="Aptos"/>
          <w:kern w:val="0"/>
        </w:rPr>
        <w:t>the</w:t>
      </w:r>
      <w:proofErr w:type="gramEnd"/>
      <w:r>
        <w:rPr>
          <w:rFonts w:ascii="Aptos" w:hAnsi="Aptos" w:cs="Aptos"/>
          <w:kern w:val="0"/>
        </w:rPr>
        <w:t xml:space="preserve"> financial strategy to accommodate the proposed level of services.</w:t>
      </w:r>
    </w:p>
    <w:p w14:paraId="3C979537" w14:textId="77777777" w:rsidR="003231BD" w:rsidRPr="00646407" w:rsidRDefault="003231BD" w:rsidP="003231BD">
      <w:pPr>
        <w:pStyle w:val="ListParagraph"/>
        <w:autoSpaceDE w:val="0"/>
        <w:autoSpaceDN w:val="0"/>
        <w:adjustRightInd w:val="0"/>
        <w:spacing w:after="0" w:line="240" w:lineRule="auto"/>
        <w:ind w:left="810"/>
        <w:rPr>
          <w:rFonts w:ascii="Aptos" w:hAnsi="Aptos" w:cs="Aptos"/>
          <w:kern w:val="0"/>
        </w:rPr>
      </w:pPr>
    </w:p>
    <w:p w14:paraId="227E3308" w14:textId="77777777" w:rsidR="003F4940" w:rsidRPr="003F4940" w:rsidRDefault="003F4940" w:rsidP="00876BE3">
      <w:pPr>
        <w:pStyle w:val="Heading3"/>
        <w:numPr>
          <w:ilvl w:val="0"/>
          <w:numId w:val="7"/>
        </w:numPr>
        <w:tabs>
          <w:tab w:val="left" w:pos="810"/>
        </w:tabs>
        <w:ind w:hanging="180"/>
        <w:rPr>
          <w:sz w:val="24"/>
          <w:szCs w:val="24"/>
        </w:rPr>
      </w:pPr>
      <w:bookmarkStart w:id="16" w:name="_Toc201242444"/>
      <w:bookmarkStart w:id="17" w:name="_Hlk201061057"/>
      <w:r w:rsidRPr="003F4940">
        <w:rPr>
          <w:sz w:val="24"/>
          <w:szCs w:val="24"/>
        </w:rPr>
        <w:t>Assets Replacement Cost Methodology</w:t>
      </w:r>
      <w:bookmarkEnd w:id="16"/>
    </w:p>
    <w:bookmarkEnd w:id="17"/>
    <w:p w14:paraId="5E7886A2" w14:textId="77777777" w:rsidR="003F4940" w:rsidRPr="003F4940" w:rsidRDefault="003F4940" w:rsidP="003F4940">
      <w:pPr>
        <w:autoSpaceDE w:val="0"/>
        <w:autoSpaceDN w:val="0"/>
        <w:adjustRightInd w:val="0"/>
        <w:spacing w:after="0" w:line="240" w:lineRule="auto"/>
        <w:ind w:left="900"/>
        <w:rPr>
          <w:rFonts w:ascii="Aptos" w:hAnsi="Aptos" w:cs="Aptos"/>
          <w:kern w:val="0"/>
        </w:rPr>
      </w:pPr>
      <w:r w:rsidRPr="003F4940">
        <w:rPr>
          <w:rFonts w:ascii="Aptos" w:hAnsi="Aptos" w:cs="Aptos"/>
          <w:kern w:val="0"/>
        </w:rPr>
        <w:t>Replacement cost valuation is an essential task that municipalities undertake to determine their future obligations to replace an asset with a similar asset with a similar condition. This task includes several methods to determine the replacement cost of an asset, and some are more accurate and reliable than others. The Town of Erin uses the following to determine the asset replacement cost:</w:t>
      </w:r>
    </w:p>
    <w:p w14:paraId="50D1CEB1" w14:textId="7C6F56BF" w:rsidR="003F4940" w:rsidRPr="00F03178" w:rsidRDefault="003F4940" w:rsidP="008B49E5">
      <w:pPr>
        <w:pStyle w:val="ListParagraph"/>
        <w:numPr>
          <w:ilvl w:val="0"/>
          <w:numId w:val="8"/>
        </w:numPr>
        <w:autoSpaceDE w:val="0"/>
        <w:autoSpaceDN w:val="0"/>
        <w:adjustRightInd w:val="0"/>
        <w:spacing w:after="0" w:line="240" w:lineRule="auto"/>
        <w:ind w:left="1080" w:hanging="180"/>
        <w:rPr>
          <w:rFonts w:ascii="Aptos" w:hAnsi="Aptos" w:cs="Aptos"/>
          <w:kern w:val="0"/>
        </w:rPr>
      </w:pPr>
      <w:r w:rsidRPr="00F03178">
        <w:rPr>
          <w:rFonts w:ascii="Aptos" w:hAnsi="Aptos" w:cs="Aptos"/>
          <w:b/>
          <w:bCs/>
          <w:kern w:val="0"/>
        </w:rPr>
        <w:t>User-Defined Cost &amp; Cost/Unit</w:t>
      </w:r>
      <w:proofErr w:type="gramStart"/>
      <w:r w:rsidRPr="00F03178">
        <w:rPr>
          <w:rFonts w:ascii="Aptos" w:hAnsi="Aptos" w:cs="Aptos"/>
          <w:b/>
          <w:bCs/>
          <w:kern w:val="0"/>
        </w:rPr>
        <w:t>:</w:t>
      </w:r>
      <w:r w:rsidR="00F03178">
        <w:rPr>
          <w:rFonts w:ascii="Aptos" w:hAnsi="Aptos" w:cs="Aptos"/>
          <w:b/>
          <w:bCs/>
          <w:kern w:val="0"/>
        </w:rPr>
        <w:t xml:space="preserve"> </w:t>
      </w:r>
      <w:r w:rsidRPr="00F03178">
        <w:rPr>
          <w:rFonts w:ascii="Aptos" w:hAnsi="Aptos" w:cs="Aptos"/>
          <w:kern w:val="0"/>
        </w:rPr>
        <w:t xml:space="preserve"> This</w:t>
      </w:r>
      <w:proofErr w:type="gramEnd"/>
      <w:r w:rsidRPr="00F03178">
        <w:rPr>
          <w:rFonts w:ascii="Aptos" w:hAnsi="Aptos" w:cs="Aptos"/>
          <w:kern w:val="0"/>
        </w:rPr>
        <w:t xml:space="preserve"> method uses reliable sources that are reasonably accurate and reliable to determine asset replacement costs. It is used mainly for assets, such as Land, Bridges &amp; Culverts, their costs are provided by the following:</w:t>
      </w:r>
    </w:p>
    <w:p w14:paraId="1BF32DFA" w14:textId="14863E05" w:rsidR="003F4940" w:rsidRPr="00F03178" w:rsidRDefault="003F4940" w:rsidP="00876BE3">
      <w:pPr>
        <w:pStyle w:val="ListParagraph"/>
        <w:numPr>
          <w:ilvl w:val="1"/>
          <w:numId w:val="8"/>
        </w:numPr>
        <w:autoSpaceDE w:val="0"/>
        <w:autoSpaceDN w:val="0"/>
        <w:adjustRightInd w:val="0"/>
        <w:spacing w:after="0" w:line="240" w:lineRule="auto"/>
        <w:rPr>
          <w:rFonts w:ascii="Aptos" w:hAnsi="Aptos" w:cs="Aptos"/>
          <w:kern w:val="0"/>
        </w:rPr>
      </w:pPr>
      <w:r w:rsidRPr="00F03178">
        <w:rPr>
          <w:rFonts w:ascii="Aptos" w:hAnsi="Aptos" w:cs="Aptos"/>
          <w:kern w:val="0"/>
        </w:rPr>
        <w:t xml:space="preserve">Town staff which could include average costs from recent contracts. </w:t>
      </w:r>
    </w:p>
    <w:p w14:paraId="5B3782D8" w14:textId="2AA5381D" w:rsidR="003F4940" w:rsidRPr="00F03178" w:rsidRDefault="003F4940" w:rsidP="00876BE3">
      <w:pPr>
        <w:pStyle w:val="ListParagraph"/>
        <w:numPr>
          <w:ilvl w:val="1"/>
          <w:numId w:val="8"/>
        </w:numPr>
        <w:autoSpaceDE w:val="0"/>
        <w:autoSpaceDN w:val="0"/>
        <w:adjustRightInd w:val="0"/>
        <w:spacing w:after="0" w:line="240" w:lineRule="auto"/>
        <w:rPr>
          <w:rFonts w:ascii="Aptos" w:hAnsi="Aptos" w:cs="Aptos"/>
          <w:kern w:val="0"/>
        </w:rPr>
      </w:pPr>
      <w:r w:rsidRPr="00F03178">
        <w:rPr>
          <w:rFonts w:ascii="Aptos" w:hAnsi="Aptos" w:cs="Aptos"/>
          <w:kern w:val="0"/>
        </w:rPr>
        <w:t xml:space="preserve">data from engineering reports and assessments. </w:t>
      </w:r>
    </w:p>
    <w:p w14:paraId="3FE83D2C" w14:textId="6136FFAD" w:rsidR="005276EE" w:rsidRPr="00F03178" w:rsidRDefault="003F4940" w:rsidP="00876BE3">
      <w:pPr>
        <w:pStyle w:val="ListParagraph"/>
        <w:numPr>
          <w:ilvl w:val="1"/>
          <w:numId w:val="8"/>
        </w:numPr>
        <w:autoSpaceDE w:val="0"/>
        <w:autoSpaceDN w:val="0"/>
        <w:adjustRightInd w:val="0"/>
        <w:spacing w:after="0" w:line="240" w:lineRule="auto"/>
        <w:rPr>
          <w:rFonts w:ascii="Aptos" w:hAnsi="Aptos" w:cs="Aptos"/>
          <w:kern w:val="0"/>
        </w:rPr>
      </w:pPr>
      <w:r w:rsidRPr="00F03178">
        <w:rPr>
          <w:rFonts w:ascii="Aptos" w:hAnsi="Aptos" w:cs="Aptos"/>
          <w:kern w:val="0"/>
        </w:rPr>
        <w:t>staff estimates based on knowledge and experience.</w:t>
      </w:r>
    </w:p>
    <w:p w14:paraId="76FF1DDE" w14:textId="77777777" w:rsidR="005276EE" w:rsidRDefault="005276EE" w:rsidP="000A43E9">
      <w:pPr>
        <w:autoSpaceDE w:val="0"/>
        <w:autoSpaceDN w:val="0"/>
        <w:adjustRightInd w:val="0"/>
        <w:spacing w:after="0" w:line="240" w:lineRule="auto"/>
        <w:ind w:left="540"/>
        <w:rPr>
          <w:rFonts w:ascii="Aptos" w:hAnsi="Aptos" w:cs="Aptos"/>
          <w:kern w:val="0"/>
        </w:rPr>
      </w:pPr>
    </w:p>
    <w:p w14:paraId="6B86FCE0" w14:textId="77777777" w:rsidR="00F03178" w:rsidRPr="00F03178" w:rsidRDefault="00F03178" w:rsidP="008B49E5">
      <w:pPr>
        <w:pStyle w:val="ListParagraph"/>
        <w:numPr>
          <w:ilvl w:val="0"/>
          <w:numId w:val="8"/>
        </w:numPr>
        <w:autoSpaceDE w:val="0"/>
        <w:autoSpaceDN w:val="0"/>
        <w:adjustRightInd w:val="0"/>
        <w:spacing w:after="0" w:line="240" w:lineRule="auto"/>
        <w:ind w:left="1080" w:hanging="180"/>
        <w:rPr>
          <w:rFonts w:ascii="Aptos" w:hAnsi="Aptos" w:cs="Aptos"/>
          <w:kern w:val="0"/>
        </w:rPr>
      </w:pPr>
      <w:r w:rsidRPr="00F03178">
        <w:rPr>
          <w:rFonts w:ascii="Aptos" w:hAnsi="Aptos" w:cs="Aptos"/>
          <w:b/>
          <w:bCs/>
          <w:kern w:val="0"/>
        </w:rPr>
        <w:t>Cost Inflation/CPI Tables:</w:t>
      </w:r>
      <w:r w:rsidRPr="00F03178">
        <w:rPr>
          <w:rFonts w:ascii="Aptos" w:hAnsi="Aptos" w:cs="Aptos"/>
          <w:kern w:val="0"/>
        </w:rPr>
        <w:t xml:space="preserve"> Cost inflation is typically used in the absence of reliable replacement cost data. It is a reliable method for recently purchased and/or constructed assets where the total cost is reflective of the actual costs that the Town incurred and the inflation rate from the Consumer Price Index or Non-Residential Building Construction Price Index. The reliability of this method decreases as the assets age and new products and technologies become available.</w:t>
      </w:r>
    </w:p>
    <w:p w14:paraId="34A020CD" w14:textId="77777777" w:rsidR="00F03178" w:rsidRPr="00F03178" w:rsidRDefault="00F03178" w:rsidP="008B49E5">
      <w:pPr>
        <w:autoSpaceDE w:val="0"/>
        <w:autoSpaceDN w:val="0"/>
        <w:adjustRightInd w:val="0"/>
        <w:spacing w:after="0" w:line="240" w:lineRule="auto"/>
        <w:ind w:left="1080" w:hanging="180"/>
        <w:rPr>
          <w:rFonts w:ascii="Aptos" w:hAnsi="Aptos" w:cs="Aptos"/>
          <w:kern w:val="0"/>
        </w:rPr>
      </w:pPr>
    </w:p>
    <w:p w14:paraId="7E172306" w14:textId="77777777" w:rsidR="00F03178" w:rsidRPr="00F03178" w:rsidRDefault="00F03178" w:rsidP="008B49E5">
      <w:pPr>
        <w:pStyle w:val="ListParagraph"/>
        <w:autoSpaceDE w:val="0"/>
        <w:autoSpaceDN w:val="0"/>
        <w:adjustRightInd w:val="0"/>
        <w:spacing w:after="0" w:line="240" w:lineRule="auto"/>
        <w:ind w:left="1080" w:hanging="180"/>
        <w:rPr>
          <w:rFonts w:ascii="Aptos" w:hAnsi="Aptos" w:cs="Aptos"/>
          <w:kern w:val="0"/>
        </w:rPr>
      </w:pPr>
      <w:r w:rsidRPr="00F03178">
        <w:rPr>
          <w:rFonts w:ascii="Aptos" w:hAnsi="Aptos" w:cs="Aptos"/>
          <w:kern w:val="0"/>
        </w:rPr>
        <w:t>The total replacement cost is divided into the following asset categories with the road network representing the largest category as 29% of the total replacement cost, followed by the Town’s bridges and culverts at 25% and then the Town’s buildings at 19%.</w:t>
      </w:r>
    </w:p>
    <w:p w14:paraId="09859347" w14:textId="58A7931E" w:rsidR="005276EE" w:rsidRPr="00F03178" w:rsidRDefault="005276EE" w:rsidP="008B49E5">
      <w:pPr>
        <w:pStyle w:val="ListParagraph"/>
        <w:autoSpaceDE w:val="0"/>
        <w:autoSpaceDN w:val="0"/>
        <w:adjustRightInd w:val="0"/>
        <w:spacing w:after="0" w:line="240" w:lineRule="auto"/>
        <w:ind w:left="1080" w:hanging="180"/>
        <w:rPr>
          <w:rFonts w:ascii="Aptos" w:hAnsi="Aptos" w:cs="Aptos"/>
          <w:kern w:val="0"/>
        </w:rPr>
      </w:pPr>
    </w:p>
    <w:p w14:paraId="0BB03C64" w14:textId="7AA74DFE" w:rsidR="002D4DF1" w:rsidRDefault="00973617" w:rsidP="00973617">
      <w:pPr>
        <w:ind w:left="540"/>
        <w:jc w:val="center"/>
        <w:rPr>
          <w:rFonts w:ascii="Aptos" w:hAnsi="Aptos" w:cs="Aptos"/>
          <w:kern w:val="0"/>
        </w:rPr>
      </w:pPr>
      <w:r w:rsidRPr="00977F0E">
        <w:rPr>
          <w:noProof/>
        </w:rPr>
        <w:lastRenderedPageBreak/>
        <w:drawing>
          <wp:inline distT="0" distB="0" distL="0" distR="0" wp14:anchorId="7F67F757" wp14:editId="6A7B5C18">
            <wp:extent cx="5276850" cy="2974975"/>
            <wp:effectExtent l="0" t="0" r="0" b="0"/>
            <wp:docPr id="1391615993" name="Chart 1">
              <a:extLst xmlns:a="http://schemas.openxmlformats.org/drawingml/2006/main">
                <a:ext uri="{FF2B5EF4-FFF2-40B4-BE49-F238E27FC236}">
                  <a16:creationId xmlns:a16="http://schemas.microsoft.com/office/drawing/2014/main" id="{642096FF-C104-20D8-8380-85D80C584E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2DC4CC0" w14:textId="54E2C59A" w:rsidR="00175E89" w:rsidRPr="003F4940" w:rsidRDefault="00175E89" w:rsidP="00876BE3">
      <w:pPr>
        <w:pStyle w:val="Heading3"/>
        <w:numPr>
          <w:ilvl w:val="0"/>
          <w:numId w:val="7"/>
        </w:numPr>
        <w:tabs>
          <w:tab w:val="left" w:pos="810"/>
        </w:tabs>
        <w:ind w:hanging="180"/>
        <w:rPr>
          <w:sz w:val="24"/>
          <w:szCs w:val="24"/>
        </w:rPr>
      </w:pPr>
      <w:bookmarkStart w:id="18" w:name="_Toc201242445"/>
      <w:r w:rsidRPr="003F4940">
        <w:rPr>
          <w:sz w:val="24"/>
          <w:szCs w:val="24"/>
        </w:rPr>
        <w:t xml:space="preserve">Assets </w:t>
      </w:r>
      <w:r>
        <w:rPr>
          <w:sz w:val="24"/>
          <w:szCs w:val="24"/>
        </w:rPr>
        <w:t>Lifecycle</w:t>
      </w:r>
      <w:bookmarkEnd w:id="18"/>
    </w:p>
    <w:p w14:paraId="1704E1C7" w14:textId="77777777" w:rsidR="00175E89" w:rsidRPr="00175E89" w:rsidRDefault="00175E89" w:rsidP="00175E89">
      <w:pPr>
        <w:ind w:left="900"/>
        <w:rPr>
          <w:rFonts w:ascii="Aptos" w:hAnsi="Aptos" w:cs="Aptos"/>
          <w:kern w:val="0"/>
        </w:rPr>
      </w:pPr>
      <w:r w:rsidRPr="00175E89">
        <w:rPr>
          <w:rFonts w:ascii="Aptos" w:hAnsi="Aptos" w:cs="Aptos"/>
          <w:kern w:val="0"/>
        </w:rPr>
        <w:t>The estimated useful life (EUL) of an asset is the period over which the Town expects the asset to be available for use and remain in service before requiring replacement or disposal. The EUL of assets included in the Asset Management Plan was assigned according to the knowledge and expertise of municipal staff and supplemented by existing industry standards when necessary.</w:t>
      </w:r>
    </w:p>
    <w:p w14:paraId="31563F53" w14:textId="1B30A9EC" w:rsidR="00175E89" w:rsidRPr="00175E89" w:rsidRDefault="00175E89" w:rsidP="00175E89">
      <w:pPr>
        <w:ind w:left="900"/>
        <w:rPr>
          <w:rFonts w:ascii="Aptos" w:hAnsi="Aptos" w:cs="Aptos"/>
          <w:kern w:val="0"/>
        </w:rPr>
      </w:pPr>
      <w:r w:rsidRPr="00175E89">
        <w:rPr>
          <w:rFonts w:ascii="Aptos" w:hAnsi="Aptos" w:cs="Aptos"/>
          <w:kern w:val="0"/>
        </w:rPr>
        <w:t xml:space="preserve">The service life of an asset is the average time, in years, that an asset is expected to be productive and in use. Some assets might either surpass or do not fulfill their expected service life. 32% of the Town’s assets </w:t>
      </w:r>
      <w:r w:rsidR="00986EEC" w:rsidRPr="00175E89">
        <w:rPr>
          <w:rFonts w:ascii="Aptos" w:hAnsi="Aptos" w:cs="Aptos"/>
          <w:kern w:val="0"/>
        </w:rPr>
        <w:t>surpassed</w:t>
      </w:r>
      <w:r w:rsidRPr="00175E89">
        <w:rPr>
          <w:rFonts w:ascii="Aptos" w:hAnsi="Aptos" w:cs="Aptos"/>
          <w:kern w:val="0"/>
        </w:rPr>
        <w:t xml:space="preserve"> their usefulness by the end of 2024 and are still in use. Most of these assets are roads.</w:t>
      </w:r>
    </w:p>
    <w:p w14:paraId="73959707" w14:textId="7DE20691" w:rsidR="002D4DF1" w:rsidRDefault="00175E89" w:rsidP="00175E89">
      <w:pPr>
        <w:ind w:left="900"/>
        <w:rPr>
          <w:rFonts w:ascii="Aptos" w:hAnsi="Aptos" w:cs="Aptos"/>
          <w:kern w:val="0"/>
        </w:rPr>
      </w:pPr>
      <w:r w:rsidRPr="00175E89">
        <w:rPr>
          <w:rFonts w:ascii="Aptos" w:hAnsi="Aptos" w:cs="Aptos"/>
          <w:kern w:val="0"/>
        </w:rPr>
        <w:t xml:space="preserve">The Town determines the remaining useful life of an asset by subtracting the years of estimated useful life from the service life. The service life of an asset is an indicator of how </w:t>
      </w:r>
      <w:r w:rsidR="00986EEC" w:rsidRPr="00175E89">
        <w:rPr>
          <w:rFonts w:ascii="Aptos" w:hAnsi="Aptos" w:cs="Aptos"/>
          <w:kern w:val="0"/>
        </w:rPr>
        <w:t>well maintained and updated they are</w:t>
      </w:r>
      <w:r w:rsidRPr="00175E89">
        <w:rPr>
          <w:rFonts w:ascii="Aptos" w:hAnsi="Aptos" w:cs="Aptos"/>
          <w:kern w:val="0"/>
        </w:rPr>
        <w:t xml:space="preserve"> to serve the Town and community. By using asset service life and the asset condition data, the Town will be able to accurately forecast future years' capital needs.</w:t>
      </w:r>
    </w:p>
    <w:p w14:paraId="2BBDAF10" w14:textId="6EB3F92E" w:rsidR="002D4DF1" w:rsidRDefault="00A32D83" w:rsidP="00A32D83">
      <w:pPr>
        <w:ind w:left="540"/>
        <w:jc w:val="center"/>
        <w:rPr>
          <w:rFonts w:ascii="Aptos" w:hAnsi="Aptos" w:cs="Aptos"/>
          <w:kern w:val="0"/>
        </w:rPr>
      </w:pPr>
      <w:r>
        <w:rPr>
          <w:noProof/>
        </w:rPr>
        <w:drawing>
          <wp:inline distT="0" distB="0" distL="0" distR="0" wp14:anchorId="096B410A" wp14:editId="34722CAA">
            <wp:extent cx="4619625" cy="2314575"/>
            <wp:effectExtent l="0" t="0" r="9525" b="9525"/>
            <wp:docPr id="1295448871" name="Chart 1">
              <a:extLst xmlns:a="http://schemas.openxmlformats.org/drawingml/2006/main">
                <a:ext uri="{FF2B5EF4-FFF2-40B4-BE49-F238E27FC236}">
                  <a16:creationId xmlns:a16="http://schemas.microsoft.com/office/drawing/2014/main" id="{6FB3E449-41E1-1915-6A77-C3485678E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5E32711" w14:textId="77777777" w:rsidR="00F0730E" w:rsidRDefault="00F0730E" w:rsidP="00A32D83">
      <w:pPr>
        <w:ind w:left="540"/>
        <w:jc w:val="center"/>
        <w:rPr>
          <w:rFonts w:ascii="Aptos" w:hAnsi="Aptos" w:cs="Aptos"/>
          <w:kern w:val="0"/>
        </w:rPr>
      </w:pPr>
    </w:p>
    <w:p w14:paraId="7AB1119E" w14:textId="034E799E" w:rsidR="00F0730E" w:rsidRDefault="00F0730E" w:rsidP="00876BE3">
      <w:pPr>
        <w:pStyle w:val="Heading3"/>
        <w:numPr>
          <w:ilvl w:val="0"/>
          <w:numId w:val="7"/>
        </w:numPr>
        <w:tabs>
          <w:tab w:val="left" w:pos="810"/>
        </w:tabs>
        <w:ind w:hanging="180"/>
        <w:rPr>
          <w:sz w:val="24"/>
          <w:szCs w:val="24"/>
        </w:rPr>
      </w:pPr>
      <w:bookmarkStart w:id="19" w:name="_Toc201242446"/>
      <w:r w:rsidRPr="003F4940">
        <w:rPr>
          <w:sz w:val="24"/>
          <w:szCs w:val="24"/>
        </w:rPr>
        <w:lastRenderedPageBreak/>
        <w:t xml:space="preserve">Assets </w:t>
      </w:r>
      <w:r>
        <w:rPr>
          <w:sz w:val="24"/>
          <w:szCs w:val="24"/>
        </w:rPr>
        <w:t>Age Profile</w:t>
      </w:r>
      <w:bookmarkEnd w:id="19"/>
    </w:p>
    <w:p w14:paraId="64D8A85E" w14:textId="77777777" w:rsidR="00F0730E" w:rsidRDefault="00F0730E" w:rsidP="00F0730E">
      <w:pPr>
        <w:ind w:left="900"/>
      </w:pPr>
      <w:r>
        <w:t xml:space="preserve">The asset age is a basis to determine an asset's estimated useful life and service life. All assets age must meet regulatory requirements and follow the industry index for the same assets. </w:t>
      </w:r>
    </w:p>
    <w:p w14:paraId="2EC7CAD5" w14:textId="66C00326" w:rsidR="00F0730E" w:rsidRPr="00F0730E" w:rsidRDefault="00F0730E" w:rsidP="00F0730E">
      <w:pPr>
        <w:ind w:left="900"/>
      </w:pPr>
      <w:r>
        <w:t>The age analysis and condition data provide valuable insight into the Town’s assets' lifecycle management and help set strategies for future needs. Below is a summary of the assets' ages for each category. 21% percent of the Town of Erin assets are newer than 10 years old, over half less than 25 years old and 93% less than 50 years old.</w:t>
      </w:r>
    </w:p>
    <w:p w14:paraId="01A89CAD" w14:textId="56E99FCE" w:rsidR="00A32D83" w:rsidRDefault="00F0730E" w:rsidP="00F0730E">
      <w:pPr>
        <w:pStyle w:val="NormalWeb"/>
        <w:jc w:val="center"/>
        <w:rPr>
          <w:noProof/>
        </w:rPr>
      </w:pPr>
      <w:r w:rsidRPr="00977F0E">
        <w:rPr>
          <w:noProof/>
        </w:rPr>
        <w:drawing>
          <wp:inline distT="0" distB="0" distL="0" distR="0" wp14:anchorId="5BA48F61" wp14:editId="11290FD0">
            <wp:extent cx="5667375" cy="3819525"/>
            <wp:effectExtent l="0" t="0" r="0" b="0"/>
            <wp:docPr id="1050156404" name="Chart 1">
              <a:extLst xmlns:a="http://schemas.openxmlformats.org/drawingml/2006/main">
                <a:ext uri="{FF2B5EF4-FFF2-40B4-BE49-F238E27FC236}">
                  <a16:creationId xmlns:a16="http://schemas.microsoft.com/office/drawing/2014/main" id="{8829A878-4734-858D-83D0-9B86B027C9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5082EF2" w14:textId="514B4BD1" w:rsidR="00F0730E" w:rsidRDefault="00F0730E" w:rsidP="00876BE3">
      <w:pPr>
        <w:pStyle w:val="Heading3"/>
        <w:numPr>
          <w:ilvl w:val="0"/>
          <w:numId w:val="7"/>
        </w:numPr>
        <w:tabs>
          <w:tab w:val="left" w:pos="810"/>
        </w:tabs>
        <w:ind w:hanging="180"/>
        <w:rPr>
          <w:sz w:val="24"/>
          <w:szCs w:val="24"/>
        </w:rPr>
      </w:pPr>
      <w:bookmarkStart w:id="20" w:name="_Toc201242447"/>
      <w:bookmarkStart w:id="21" w:name="_Hlk201087550"/>
      <w:r w:rsidRPr="003F4940">
        <w:rPr>
          <w:sz w:val="24"/>
          <w:szCs w:val="24"/>
        </w:rPr>
        <w:t xml:space="preserve">Assets </w:t>
      </w:r>
      <w:r w:rsidR="00BF3B5B">
        <w:rPr>
          <w:sz w:val="24"/>
          <w:szCs w:val="24"/>
        </w:rPr>
        <w:t>Condition Assessment</w:t>
      </w:r>
      <w:bookmarkEnd w:id="20"/>
    </w:p>
    <w:bookmarkEnd w:id="21"/>
    <w:p w14:paraId="4909E112" w14:textId="77777777" w:rsidR="00BF3B5B" w:rsidRPr="00BF3B5B" w:rsidRDefault="00BF3B5B" w:rsidP="00BF3B5B">
      <w:pPr>
        <w:pStyle w:val="NormalWeb"/>
        <w:ind w:left="900"/>
        <w:rPr>
          <w:rFonts w:ascii="Aptos" w:hAnsi="Aptos"/>
          <w:sz w:val="22"/>
          <w:szCs w:val="22"/>
        </w:rPr>
      </w:pPr>
      <w:r w:rsidRPr="00BF3B5B">
        <w:rPr>
          <w:rFonts w:ascii="Aptos" w:hAnsi="Aptos"/>
          <w:sz w:val="22"/>
          <w:szCs w:val="22"/>
        </w:rPr>
        <w:t xml:space="preserve">The condition assessment of an asset depends on the type of asset. The Town uses the following condition assessment methodologies: </w:t>
      </w:r>
    </w:p>
    <w:p w14:paraId="447B7C7A" w14:textId="66A7515C" w:rsidR="00BF3B5B" w:rsidRPr="00BF3B5B" w:rsidRDefault="00BF3B5B" w:rsidP="00876BE3">
      <w:pPr>
        <w:pStyle w:val="NormalWeb"/>
        <w:numPr>
          <w:ilvl w:val="0"/>
          <w:numId w:val="9"/>
        </w:numPr>
        <w:ind w:left="1440"/>
        <w:rPr>
          <w:rFonts w:ascii="Aptos" w:hAnsi="Aptos"/>
          <w:i/>
          <w:iCs/>
          <w:sz w:val="20"/>
          <w:szCs w:val="20"/>
        </w:rPr>
      </w:pPr>
      <w:r w:rsidRPr="00BF3B5B">
        <w:rPr>
          <w:rFonts w:ascii="Aptos" w:hAnsi="Aptos"/>
          <w:sz w:val="22"/>
          <w:szCs w:val="22"/>
        </w:rPr>
        <w:t xml:space="preserve">Roads: Surface Condition </w:t>
      </w:r>
      <w:proofErr w:type="gramStart"/>
      <w:r w:rsidRPr="00BF3B5B">
        <w:rPr>
          <w:rFonts w:ascii="Aptos" w:hAnsi="Aptos"/>
          <w:sz w:val="22"/>
          <w:szCs w:val="22"/>
        </w:rPr>
        <w:t xml:space="preserve">Index </w:t>
      </w:r>
      <w:r>
        <w:rPr>
          <w:rFonts w:ascii="Aptos" w:hAnsi="Aptos"/>
          <w:sz w:val="22"/>
          <w:szCs w:val="22"/>
        </w:rPr>
        <w:t xml:space="preserve"> </w:t>
      </w:r>
      <w:r w:rsidRPr="00BF3B5B">
        <w:rPr>
          <w:rFonts w:ascii="Aptos" w:hAnsi="Aptos"/>
          <w:i/>
          <w:iCs/>
          <w:sz w:val="20"/>
          <w:szCs w:val="20"/>
        </w:rPr>
        <w:t>(</w:t>
      </w:r>
      <w:proofErr w:type="gramEnd"/>
      <w:r w:rsidRPr="00BF3B5B">
        <w:rPr>
          <w:rFonts w:ascii="Aptos" w:hAnsi="Aptos"/>
          <w:i/>
          <w:iCs/>
          <w:sz w:val="20"/>
          <w:szCs w:val="20"/>
        </w:rPr>
        <w:t>Roads Need Study every 4 years)</w:t>
      </w:r>
    </w:p>
    <w:p w14:paraId="055F4A0E" w14:textId="53C740D3" w:rsidR="00BF3B5B" w:rsidRPr="00BF3B5B" w:rsidRDefault="00BF3B5B" w:rsidP="00876BE3">
      <w:pPr>
        <w:pStyle w:val="NormalWeb"/>
        <w:numPr>
          <w:ilvl w:val="0"/>
          <w:numId w:val="9"/>
        </w:numPr>
        <w:ind w:left="1440"/>
        <w:rPr>
          <w:rFonts w:ascii="Aptos" w:hAnsi="Aptos"/>
          <w:sz w:val="20"/>
          <w:szCs w:val="20"/>
        </w:rPr>
      </w:pPr>
      <w:r w:rsidRPr="00BF3B5B">
        <w:rPr>
          <w:rFonts w:ascii="Aptos" w:hAnsi="Aptos"/>
          <w:sz w:val="22"/>
          <w:szCs w:val="22"/>
        </w:rPr>
        <w:t xml:space="preserve">Bridges: Bridge Condition </w:t>
      </w:r>
      <w:proofErr w:type="gramStart"/>
      <w:r w:rsidRPr="00BF3B5B">
        <w:rPr>
          <w:rFonts w:ascii="Aptos" w:hAnsi="Aptos"/>
          <w:sz w:val="22"/>
          <w:szCs w:val="22"/>
        </w:rPr>
        <w:t xml:space="preserve">Index </w:t>
      </w:r>
      <w:r>
        <w:rPr>
          <w:rFonts w:ascii="Aptos" w:hAnsi="Aptos"/>
          <w:sz w:val="22"/>
          <w:szCs w:val="22"/>
        </w:rPr>
        <w:t xml:space="preserve"> </w:t>
      </w:r>
      <w:r w:rsidRPr="00BF3B5B">
        <w:rPr>
          <w:rFonts w:ascii="Aptos" w:hAnsi="Aptos"/>
          <w:i/>
          <w:iCs/>
          <w:sz w:val="20"/>
          <w:szCs w:val="20"/>
        </w:rPr>
        <w:t>(</w:t>
      </w:r>
      <w:proofErr w:type="gramEnd"/>
      <w:r w:rsidRPr="00BF3B5B">
        <w:rPr>
          <w:rFonts w:ascii="Aptos" w:hAnsi="Aptos"/>
          <w:i/>
          <w:iCs/>
          <w:sz w:val="20"/>
          <w:szCs w:val="20"/>
        </w:rPr>
        <w:t>OSIM Report every 2 years</w:t>
      </w:r>
      <w:r w:rsidRPr="00BF3B5B">
        <w:rPr>
          <w:rFonts w:ascii="Aptos" w:hAnsi="Aptos"/>
          <w:sz w:val="20"/>
          <w:szCs w:val="20"/>
        </w:rPr>
        <w:t>)</w:t>
      </w:r>
    </w:p>
    <w:p w14:paraId="33A8C0FF" w14:textId="606717FA" w:rsidR="00BF3B5B" w:rsidRPr="00BF3B5B" w:rsidRDefault="00BF3B5B" w:rsidP="00876BE3">
      <w:pPr>
        <w:pStyle w:val="NormalWeb"/>
        <w:numPr>
          <w:ilvl w:val="0"/>
          <w:numId w:val="9"/>
        </w:numPr>
        <w:ind w:left="1440"/>
        <w:rPr>
          <w:rFonts w:ascii="Aptos" w:hAnsi="Aptos"/>
          <w:sz w:val="22"/>
          <w:szCs w:val="22"/>
        </w:rPr>
      </w:pPr>
      <w:r w:rsidRPr="00BF3B5B">
        <w:rPr>
          <w:rFonts w:ascii="Aptos" w:hAnsi="Aptos"/>
          <w:sz w:val="22"/>
          <w:szCs w:val="22"/>
        </w:rPr>
        <w:t>All other assets: Age-Based Condition Assessment</w:t>
      </w:r>
    </w:p>
    <w:p w14:paraId="733FAD09" w14:textId="77777777" w:rsidR="00BF3B5B" w:rsidRPr="00BF3B5B" w:rsidRDefault="00BF3B5B" w:rsidP="00BF3B5B">
      <w:pPr>
        <w:pStyle w:val="NormalWeb"/>
        <w:ind w:left="900"/>
        <w:rPr>
          <w:rFonts w:ascii="Aptos" w:hAnsi="Aptos"/>
          <w:sz w:val="22"/>
          <w:szCs w:val="22"/>
        </w:rPr>
      </w:pPr>
      <w:r w:rsidRPr="00BF3B5B">
        <w:rPr>
          <w:rFonts w:ascii="Aptos" w:hAnsi="Aptos"/>
          <w:sz w:val="22"/>
          <w:szCs w:val="22"/>
        </w:rPr>
        <w:t>Surface Condition Index and Bridge Condition Index are two methodologies that utilize Inspection-Based Assessment. It involves element-by-element inspections and observation to assess an asset’s current condition and identify maintenance requirements.</w:t>
      </w:r>
    </w:p>
    <w:p w14:paraId="48859430" w14:textId="6CDE365E" w:rsidR="00000D94" w:rsidRPr="00BF3B5B" w:rsidRDefault="00BF3B5B" w:rsidP="00BF3B5B">
      <w:pPr>
        <w:pStyle w:val="NormalWeb"/>
        <w:ind w:left="900"/>
        <w:rPr>
          <w:rFonts w:ascii="Aptos" w:hAnsi="Aptos"/>
          <w:sz w:val="22"/>
          <w:szCs w:val="22"/>
        </w:rPr>
      </w:pPr>
      <w:r w:rsidRPr="00BF3B5B">
        <w:rPr>
          <w:rFonts w:ascii="Aptos" w:hAnsi="Aptos"/>
          <w:sz w:val="22"/>
          <w:szCs w:val="22"/>
        </w:rPr>
        <w:t>Age-Based Assessment is another methodology that relies on the assumption that asset conditions deteriorate with time and their remaining lifespan is estimated based on their age. This method is relevant for assets with well-documented deterioration patterns. It is used as an initial step to establish a baseline understanding of asset conditions. This approach allows the Town to forecast future maintenance and replacement needs.</w:t>
      </w:r>
    </w:p>
    <w:p w14:paraId="66A07905" w14:textId="77777777" w:rsidR="00BF3B5B" w:rsidRPr="00BF3B5B" w:rsidRDefault="00BF3B5B" w:rsidP="00BF3B5B">
      <w:pPr>
        <w:ind w:left="900"/>
        <w:rPr>
          <w:rFonts w:ascii="Aptos" w:hAnsi="Aptos" w:cs="Aptos"/>
          <w:kern w:val="0"/>
        </w:rPr>
      </w:pPr>
      <w:r w:rsidRPr="00BF3B5B">
        <w:rPr>
          <w:rFonts w:ascii="Aptos" w:hAnsi="Aptos" w:cs="Aptos"/>
          <w:kern w:val="0"/>
        </w:rPr>
        <w:lastRenderedPageBreak/>
        <w:t xml:space="preserve">The Town uses a condition assessment rating system across the Town’s asset portfolio. This rating system is aligned with the Canadian Core Public Infrastructure Survey which is used to develop the Canadian Infrastructure Report Card. When assessed condition data is not available, service life remaining and asset age is used to approximate asset condition. </w:t>
      </w:r>
    </w:p>
    <w:p w14:paraId="22C149A8" w14:textId="7EEB332C" w:rsidR="002D4DF1" w:rsidRDefault="00BF3B5B" w:rsidP="00BF3B5B">
      <w:pPr>
        <w:ind w:left="900"/>
        <w:rPr>
          <w:rFonts w:ascii="Aptos" w:hAnsi="Aptos" w:cs="Aptos"/>
          <w:kern w:val="0"/>
        </w:rPr>
      </w:pPr>
      <w:r w:rsidRPr="00BF3B5B">
        <w:rPr>
          <w:rFonts w:ascii="Aptos" w:hAnsi="Aptos" w:cs="Aptos"/>
          <w:kern w:val="0"/>
        </w:rPr>
        <w:t>Table 1 illustrates the condition rating system used by the Town to determine asset conditions:</w:t>
      </w:r>
    </w:p>
    <w:p w14:paraId="43532AC0" w14:textId="412855C1" w:rsidR="00BF3B5B" w:rsidRDefault="00BF3B5B" w:rsidP="00BF3B5B">
      <w:pPr>
        <w:ind w:left="900"/>
        <w:rPr>
          <w:rFonts w:ascii="Aptos" w:hAnsi="Aptos" w:cs="Aptos"/>
          <w:kern w:val="0"/>
        </w:rPr>
      </w:pPr>
      <w:r w:rsidRPr="00977F0E">
        <w:rPr>
          <w:noProof/>
        </w:rPr>
        <w:drawing>
          <wp:inline distT="0" distB="0" distL="0" distR="0" wp14:anchorId="403E231D" wp14:editId="36CD5D07">
            <wp:extent cx="5695950" cy="2381250"/>
            <wp:effectExtent l="0" t="0" r="0" b="0"/>
            <wp:docPr id="9547477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95950" cy="2381250"/>
                    </a:xfrm>
                    <a:prstGeom prst="rect">
                      <a:avLst/>
                    </a:prstGeom>
                    <a:noFill/>
                    <a:ln>
                      <a:noFill/>
                    </a:ln>
                  </pic:spPr>
                </pic:pic>
              </a:graphicData>
            </a:graphic>
          </wp:inline>
        </w:drawing>
      </w:r>
    </w:p>
    <w:p w14:paraId="576295D2" w14:textId="77777777" w:rsidR="00BF3B5B" w:rsidRDefault="00BF3B5B" w:rsidP="00BF3B5B">
      <w:pPr>
        <w:ind w:left="900"/>
        <w:rPr>
          <w:rFonts w:ascii="Aptos" w:hAnsi="Aptos" w:cs="Aptos"/>
          <w:kern w:val="0"/>
        </w:rPr>
      </w:pPr>
    </w:p>
    <w:p w14:paraId="6C8C1EC0" w14:textId="77777777" w:rsidR="00BA64D5" w:rsidRDefault="00BF3B5B" w:rsidP="00BF3B5B">
      <w:pPr>
        <w:ind w:left="900"/>
        <w:rPr>
          <w:rFonts w:ascii="Aptos" w:hAnsi="Aptos" w:cs="Aptos"/>
          <w:kern w:val="0"/>
        </w:rPr>
      </w:pPr>
      <w:r w:rsidRPr="00BF3B5B">
        <w:rPr>
          <w:rFonts w:ascii="Aptos" w:hAnsi="Aptos" w:cs="Aptos"/>
          <w:kern w:val="0"/>
        </w:rPr>
        <w:t xml:space="preserve">The chart below </w:t>
      </w:r>
      <w:r w:rsidR="00BA64D5">
        <w:rPr>
          <w:rFonts w:ascii="Aptos" w:hAnsi="Aptos" w:cs="Aptos"/>
          <w:kern w:val="0"/>
        </w:rPr>
        <w:t xml:space="preserve">represents </w:t>
      </w:r>
      <w:r w:rsidRPr="00BF3B5B">
        <w:rPr>
          <w:rFonts w:ascii="Aptos" w:hAnsi="Aptos" w:cs="Aptos"/>
          <w:kern w:val="0"/>
        </w:rPr>
        <w:t>the distribution of the Town’s assets by replacement cost with</w:t>
      </w:r>
      <w:r w:rsidR="00BA64D5">
        <w:rPr>
          <w:rFonts w:ascii="Aptos" w:hAnsi="Aptos" w:cs="Aptos"/>
          <w:kern w:val="0"/>
        </w:rPr>
        <w:t>:</w:t>
      </w:r>
    </w:p>
    <w:p w14:paraId="0BB27408" w14:textId="15F19398" w:rsidR="00BA64D5" w:rsidRPr="00BA64D5" w:rsidRDefault="00BF3B5B" w:rsidP="00876BE3">
      <w:pPr>
        <w:pStyle w:val="ListParagraph"/>
        <w:numPr>
          <w:ilvl w:val="0"/>
          <w:numId w:val="10"/>
        </w:numPr>
        <w:rPr>
          <w:rFonts w:ascii="Aptos" w:hAnsi="Aptos" w:cs="Aptos"/>
          <w:kern w:val="0"/>
        </w:rPr>
      </w:pPr>
      <w:r w:rsidRPr="00BA64D5">
        <w:rPr>
          <w:rFonts w:ascii="Aptos" w:hAnsi="Aptos" w:cs="Aptos"/>
          <w:kern w:val="0"/>
        </w:rPr>
        <w:t xml:space="preserve">14% </w:t>
      </w:r>
      <w:proofErr w:type="gramStart"/>
      <w:r w:rsidR="00BA64D5" w:rsidRPr="00BA64D5">
        <w:rPr>
          <w:rFonts w:ascii="Aptos" w:hAnsi="Aptos" w:cs="Aptos"/>
          <w:kern w:val="0"/>
        </w:rPr>
        <w:t>as</w:t>
      </w:r>
      <w:proofErr w:type="gramEnd"/>
      <w:r w:rsidR="00BA64D5" w:rsidRPr="00BA64D5">
        <w:rPr>
          <w:rFonts w:ascii="Aptos" w:hAnsi="Aptos" w:cs="Aptos"/>
          <w:kern w:val="0"/>
        </w:rPr>
        <w:t xml:space="preserve"> </w:t>
      </w:r>
      <w:r w:rsidRPr="00BA64D5">
        <w:rPr>
          <w:rFonts w:ascii="Aptos" w:hAnsi="Aptos" w:cs="Aptos"/>
          <w:kern w:val="0"/>
        </w:rPr>
        <w:t xml:space="preserve">very good, </w:t>
      </w:r>
    </w:p>
    <w:p w14:paraId="7F4599B5" w14:textId="77777777" w:rsidR="00BA64D5" w:rsidRPr="00BA64D5" w:rsidRDefault="00BF3B5B" w:rsidP="00876BE3">
      <w:pPr>
        <w:pStyle w:val="ListParagraph"/>
        <w:numPr>
          <w:ilvl w:val="0"/>
          <w:numId w:val="10"/>
        </w:numPr>
        <w:rPr>
          <w:rFonts w:ascii="Aptos" w:hAnsi="Aptos" w:cs="Aptos"/>
          <w:kern w:val="0"/>
        </w:rPr>
      </w:pPr>
      <w:r w:rsidRPr="00BA64D5">
        <w:rPr>
          <w:rFonts w:ascii="Aptos" w:hAnsi="Aptos" w:cs="Aptos"/>
          <w:kern w:val="0"/>
        </w:rPr>
        <w:t xml:space="preserve">27% as good, </w:t>
      </w:r>
    </w:p>
    <w:p w14:paraId="6454E89C" w14:textId="77777777" w:rsidR="00BA64D5" w:rsidRPr="00BA64D5" w:rsidRDefault="00BF3B5B" w:rsidP="00876BE3">
      <w:pPr>
        <w:pStyle w:val="ListParagraph"/>
        <w:numPr>
          <w:ilvl w:val="0"/>
          <w:numId w:val="10"/>
        </w:numPr>
        <w:rPr>
          <w:rFonts w:ascii="Aptos" w:hAnsi="Aptos" w:cs="Aptos"/>
          <w:kern w:val="0"/>
        </w:rPr>
      </w:pPr>
      <w:r w:rsidRPr="00BA64D5">
        <w:rPr>
          <w:rFonts w:ascii="Aptos" w:hAnsi="Aptos" w:cs="Aptos"/>
          <w:kern w:val="0"/>
        </w:rPr>
        <w:t xml:space="preserve">27% as fair, </w:t>
      </w:r>
    </w:p>
    <w:p w14:paraId="6A0D9CC3" w14:textId="77777777" w:rsidR="00BA64D5" w:rsidRPr="00BA64D5" w:rsidRDefault="00BF3B5B" w:rsidP="00876BE3">
      <w:pPr>
        <w:pStyle w:val="ListParagraph"/>
        <w:numPr>
          <w:ilvl w:val="0"/>
          <w:numId w:val="10"/>
        </w:numPr>
        <w:rPr>
          <w:rFonts w:ascii="Aptos" w:hAnsi="Aptos" w:cs="Aptos"/>
          <w:kern w:val="0"/>
        </w:rPr>
      </w:pPr>
      <w:r w:rsidRPr="00BA64D5">
        <w:rPr>
          <w:rFonts w:ascii="Aptos" w:hAnsi="Aptos" w:cs="Aptos"/>
          <w:kern w:val="0"/>
        </w:rPr>
        <w:t xml:space="preserve">15% as poor, and </w:t>
      </w:r>
    </w:p>
    <w:p w14:paraId="0E7E9339" w14:textId="286C9E9C" w:rsidR="002D4DF1" w:rsidRPr="00BA64D5" w:rsidRDefault="00BF3B5B" w:rsidP="00876BE3">
      <w:pPr>
        <w:pStyle w:val="ListParagraph"/>
        <w:numPr>
          <w:ilvl w:val="0"/>
          <w:numId w:val="10"/>
        </w:numPr>
        <w:rPr>
          <w:rFonts w:ascii="Aptos" w:hAnsi="Aptos" w:cs="Aptos"/>
          <w:kern w:val="0"/>
        </w:rPr>
      </w:pPr>
      <w:r w:rsidRPr="00BA64D5">
        <w:rPr>
          <w:rFonts w:ascii="Aptos" w:hAnsi="Aptos" w:cs="Aptos"/>
          <w:kern w:val="0"/>
        </w:rPr>
        <w:t>17% as very poor.</w:t>
      </w:r>
    </w:p>
    <w:p w14:paraId="5E237DC1" w14:textId="00D42FD8" w:rsidR="000A43E9" w:rsidRDefault="00BF3B5B" w:rsidP="008B49E5">
      <w:pPr>
        <w:ind w:left="900"/>
        <w:jc w:val="center"/>
        <w:rPr>
          <w:rFonts w:ascii="Aptos" w:hAnsi="Aptos" w:cs="Aptos"/>
          <w:kern w:val="0"/>
        </w:rPr>
      </w:pPr>
      <w:r w:rsidRPr="00977F0E">
        <w:rPr>
          <w:noProof/>
        </w:rPr>
        <w:drawing>
          <wp:inline distT="0" distB="0" distL="0" distR="0" wp14:anchorId="3F3B9066" wp14:editId="37FDF14F">
            <wp:extent cx="4686300" cy="2924175"/>
            <wp:effectExtent l="0" t="0" r="0" b="9525"/>
            <wp:docPr id="325672483" name="Chart 1">
              <a:extLst xmlns:a="http://schemas.openxmlformats.org/drawingml/2006/main">
                <a:ext uri="{FF2B5EF4-FFF2-40B4-BE49-F238E27FC236}">
                  <a16:creationId xmlns:a16="http://schemas.microsoft.com/office/drawing/2014/main" id="{FA846959-CD6C-75CA-76C7-F4B76B189D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5B87682" w14:textId="273FFA41" w:rsidR="005F0B49" w:rsidRPr="009F30B4" w:rsidRDefault="005F0B49" w:rsidP="00876BE3">
      <w:pPr>
        <w:pStyle w:val="Heading2"/>
        <w:numPr>
          <w:ilvl w:val="0"/>
          <w:numId w:val="11"/>
        </w:numPr>
        <w:ind w:left="540"/>
        <w:rPr>
          <w:b/>
          <w:bCs/>
          <w:sz w:val="28"/>
          <w:szCs w:val="28"/>
        </w:rPr>
      </w:pPr>
      <w:bookmarkStart w:id="22" w:name="_Toc201242448"/>
      <w:bookmarkStart w:id="23" w:name="_Hlk201131690"/>
      <w:r w:rsidRPr="009F30B4">
        <w:rPr>
          <w:b/>
          <w:bCs/>
          <w:sz w:val="28"/>
          <w:szCs w:val="28"/>
        </w:rPr>
        <w:lastRenderedPageBreak/>
        <w:t xml:space="preserve">Asset Management </w:t>
      </w:r>
      <w:r w:rsidR="00255553" w:rsidRPr="009F30B4">
        <w:rPr>
          <w:b/>
          <w:bCs/>
          <w:sz w:val="28"/>
          <w:szCs w:val="28"/>
        </w:rPr>
        <w:t>Plan Inventories</w:t>
      </w:r>
      <w:r w:rsidRPr="009F30B4">
        <w:rPr>
          <w:b/>
          <w:bCs/>
          <w:sz w:val="28"/>
          <w:szCs w:val="28"/>
        </w:rPr>
        <w:t>:</w:t>
      </w:r>
      <w:bookmarkEnd w:id="22"/>
      <w:r w:rsidRPr="009F30B4">
        <w:rPr>
          <w:b/>
          <w:bCs/>
          <w:sz w:val="28"/>
          <w:szCs w:val="28"/>
        </w:rPr>
        <w:t xml:space="preserve"> </w:t>
      </w:r>
    </w:p>
    <w:bookmarkEnd w:id="23"/>
    <w:p w14:paraId="63794FAB" w14:textId="3DC2BC07" w:rsidR="00255553" w:rsidRDefault="00255553" w:rsidP="00255553">
      <w:pPr>
        <w:ind w:left="540"/>
      </w:pPr>
      <w:r>
        <w:t>In 2018, the Town of Erin utilized the City-Wide asset management system to track its assets. The system allows the categorization of the assets under each department. This allows the Town to identify the Town’s capital needs by each service area.</w:t>
      </w:r>
    </w:p>
    <w:p w14:paraId="64373145" w14:textId="39C529C5" w:rsidR="00255553" w:rsidRPr="00255553" w:rsidRDefault="00255553" w:rsidP="00255553">
      <w:pPr>
        <w:ind w:left="540"/>
      </w:pPr>
      <w:r>
        <w:t>The following table illustrates the Town’s assets by department and their Current Replacement Cost:</w:t>
      </w:r>
    </w:p>
    <w:tbl>
      <w:tblPr>
        <w:tblW w:w="10161" w:type="dxa"/>
        <w:tblInd w:w="540" w:type="dxa"/>
        <w:tblLook w:val="04A0" w:firstRow="1" w:lastRow="0" w:firstColumn="1" w:lastColumn="0" w:noHBand="0" w:noVBand="1"/>
      </w:tblPr>
      <w:tblGrid>
        <w:gridCol w:w="681"/>
        <w:gridCol w:w="6606"/>
        <w:gridCol w:w="2874"/>
      </w:tblGrid>
      <w:tr w:rsidR="008D64C1" w:rsidRPr="008D64C1" w14:paraId="5B55EAC8" w14:textId="77777777" w:rsidTr="009973C8">
        <w:trPr>
          <w:trHeight w:val="676"/>
        </w:trPr>
        <w:tc>
          <w:tcPr>
            <w:tcW w:w="681" w:type="dxa"/>
            <w:tcBorders>
              <w:top w:val="nil"/>
              <w:left w:val="nil"/>
              <w:bottom w:val="nil"/>
              <w:right w:val="nil"/>
            </w:tcBorders>
            <w:shd w:val="clear" w:color="000000" w:fill="074F69"/>
            <w:noWrap/>
            <w:textDirection w:val="btLr"/>
            <w:vAlign w:val="center"/>
            <w:hideMark/>
          </w:tcPr>
          <w:p w14:paraId="3EB7FF95" w14:textId="77777777" w:rsidR="008D64C1" w:rsidRPr="008D64C1" w:rsidRDefault="008D64C1" w:rsidP="008D64C1">
            <w:pPr>
              <w:spacing w:after="0" w:line="240" w:lineRule="auto"/>
              <w:jc w:val="center"/>
              <w:rPr>
                <w:rFonts w:ascii="Aptos" w:eastAsia="Times New Roman" w:hAnsi="Aptos" w:cs="Times New Roman"/>
                <w:b/>
                <w:bCs/>
                <w:color w:val="FFFFFF"/>
                <w:kern w:val="0"/>
                <w:sz w:val="20"/>
                <w:szCs w:val="20"/>
                <w14:ligatures w14:val="none"/>
              </w:rPr>
            </w:pPr>
            <w:r w:rsidRPr="008D64C1">
              <w:rPr>
                <w:rFonts w:ascii="Aptos" w:eastAsia="Times New Roman" w:hAnsi="Aptos" w:cs="Times New Roman"/>
                <w:b/>
                <w:bCs/>
                <w:color w:val="FFFFFF"/>
                <w:kern w:val="0"/>
                <w:sz w:val="20"/>
                <w:szCs w:val="20"/>
                <w14:ligatures w14:val="none"/>
              </w:rPr>
              <w:t>Dept.</w:t>
            </w:r>
          </w:p>
        </w:tc>
        <w:tc>
          <w:tcPr>
            <w:tcW w:w="6606" w:type="dxa"/>
            <w:tcBorders>
              <w:top w:val="nil"/>
              <w:left w:val="nil"/>
              <w:bottom w:val="nil"/>
              <w:right w:val="nil"/>
            </w:tcBorders>
            <w:shd w:val="clear" w:color="000000" w:fill="074F69"/>
            <w:noWrap/>
            <w:vAlign w:val="center"/>
            <w:hideMark/>
          </w:tcPr>
          <w:p w14:paraId="33D4D444" w14:textId="77777777" w:rsidR="008D64C1" w:rsidRPr="008D64C1" w:rsidRDefault="008D64C1" w:rsidP="008D64C1">
            <w:pPr>
              <w:spacing w:after="0" w:line="240" w:lineRule="auto"/>
              <w:jc w:val="center"/>
              <w:rPr>
                <w:rFonts w:ascii="Aptos" w:eastAsia="Times New Roman" w:hAnsi="Aptos" w:cs="Times New Roman"/>
                <w:b/>
                <w:bCs/>
                <w:color w:val="FFFFFF"/>
                <w:kern w:val="0"/>
                <w:sz w:val="20"/>
                <w:szCs w:val="20"/>
                <w14:ligatures w14:val="none"/>
              </w:rPr>
            </w:pPr>
            <w:r w:rsidRPr="008D64C1">
              <w:rPr>
                <w:rFonts w:ascii="Aptos" w:eastAsia="Times New Roman" w:hAnsi="Aptos" w:cs="Times New Roman"/>
                <w:b/>
                <w:bCs/>
                <w:color w:val="FFFFFF"/>
                <w:kern w:val="0"/>
                <w:sz w:val="20"/>
                <w:szCs w:val="20"/>
                <w14:ligatures w14:val="none"/>
              </w:rPr>
              <w:t>Asset Category</w:t>
            </w:r>
          </w:p>
        </w:tc>
        <w:tc>
          <w:tcPr>
            <w:tcW w:w="2874" w:type="dxa"/>
            <w:tcBorders>
              <w:top w:val="nil"/>
              <w:left w:val="nil"/>
              <w:bottom w:val="nil"/>
              <w:right w:val="nil"/>
            </w:tcBorders>
            <w:shd w:val="clear" w:color="000000" w:fill="074F69"/>
            <w:vAlign w:val="center"/>
            <w:hideMark/>
          </w:tcPr>
          <w:p w14:paraId="06E00614" w14:textId="77777777" w:rsidR="008D64C1" w:rsidRPr="008D64C1" w:rsidRDefault="008D64C1" w:rsidP="008D64C1">
            <w:pPr>
              <w:spacing w:after="0" w:line="240" w:lineRule="auto"/>
              <w:jc w:val="center"/>
              <w:rPr>
                <w:rFonts w:ascii="Aptos" w:eastAsia="Times New Roman" w:hAnsi="Aptos" w:cs="Times New Roman"/>
                <w:b/>
                <w:bCs/>
                <w:color w:val="FFFFFF"/>
                <w:kern w:val="0"/>
                <w:sz w:val="20"/>
                <w:szCs w:val="20"/>
                <w14:ligatures w14:val="none"/>
              </w:rPr>
            </w:pPr>
            <w:r w:rsidRPr="008D64C1">
              <w:rPr>
                <w:rFonts w:ascii="Aptos" w:eastAsia="Times New Roman" w:hAnsi="Aptos" w:cs="Times New Roman"/>
                <w:b/>
                <w:bCs/>
                <w:color w:val="FFFFFF"/>
                <w:kern w:val="0"/>
                <w:sz w:val="20"/>
                <w:szCs w:val="20"/>
                <w14:ligatures w14:val="none"/>
              </w:rPr>
              <w:t xml:space="preserve"> Replacement Cost 2024 </w:t>
            </w:r>
          </w:p>
        </w:tc>
      </w:tr>
      <w:tr w:rsidR="008D64C1" w:rsidRPr="008D64C1" w14:paraId="7DCDF742" w14:textId="77777777" w:rsidTr="009973C8">
        <w:trPr>
          <w:trHeight w:val="259"/>
        </w:trPr>
        <w:tc>
          <w:tcPr>
            <w:tcW w:w="681" w:type="dxa"/>
            <w:vMerge w:val="restart"/>
            <w:tcBorders>
              <w:top w:val="single" w:sz="4" w:space="0" w:color="4D93D9"/>
              <w:left w:val="single" w:sz="4" w:space="0" w:color="4D93D9"/>
              <w:bottom w:val="single" w:sz="4" w:space="0" w:color="4D93D9"/>
              <w:right w:val="single" w:sz="4" w:space="0" w:color="4D93D9"/>
            </w:tcBorders>
            <w:shd w:val="clear" w:color="auto" w:fill="auto"/>
            <w:noWrap/>
            <w:textDirection w:val="btLr"/>
            <w:vAlign w:val="center"/>
            <w:hideMark/>
          </w:tcPr>
          <w:p w14:paraId="0A1CD95F" w14:textId="77777777" w:rsidR="008D64C1" w:rsidRPr="008D64C1" w:rsidRDefault="008D64C1" w:rsidP="008D64C1">
            <w:pPr>
              <w:spacing w:after="0" w:line="240" w:lineRule="auto"/>
              <w:jc w:val="center"/>
              <w:rPr>
                <w:rFonts w:ascii="Aptos" w:eastAsia="Times New Roman" w:hAnsi="Aptos" w:cs="Times New Roman"/>
                <w:b/>
                <w:bCs/>
                <w:color w:val="000000"/>
                <w:kern w:val="0"/>
                <w:sz w:val="20"/>
                <w:szCs w:val="20"/>
                <w14:ligatures w14:val="none"/>
              </w:rPr>
            </w:pPr>
            <w:r w:rsidRPr="008D64C1">
              <w:rPr>
                <w:rFonts w:ascii="Aptos" w:eastAsia="Times New Roman" w:hAnsi="Aptos" w:cs="Times New Roman"/>
                <w:b/>
                <w:bCs/>
                <w:color w:val="000000"/>
                <w:kern w:val="0"/>
                <w:sz w:val="20"/>
                <w:szCs w:val="20"/>
                <w14:ligatures w14:val="none"/>
              </w:rPr>
              <w:t>Corporate</w:t>
            </w:r>
          </w:p>
        </w:tc>
        <w:tc>
          <w:tcPr>
            <w:tcW w:w="6606" w:type="dxa"/>
            <w:tcBorders>
              <w:top w:val="single" w:sz="4" w:space="0" w:color="4D93D9"/>
              <w:left w:val="nil"/>
              <w:bottom w:val="nil"/>
              <w:right w:val="single" w:sz="4" w:space="0" w:color="4D93D9"/>
            </w:tcBorders>
            <w:shd w:val="clear" w:color="auto" w:fill="auto"/>
            <w:noWrap/>
            <w:vAlign w:val="center"/>
            <w:hideMark/>
          </w:tcPr>
          <w:p w14:paraId="0FCBB568"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Buildings</w:t>
            </w:r>
          </w:p>
        </w:tc>
        <w:tc>
          <w:tcPr>
            <w:tcW w:w="2874" w:type="dxa"/>
            <w:tcBorders>
              <w:top w:val="single" w:sz="4" w:space="0" w:color="4D93D9"/>
              <w:left w:val="nil"/>
              <w:bottom w:val="nil"/>
              <w:right w:val="single" w:sz="4" w:space="0" w:color="4D93D9"/>
            </w:tcBorders>
            <w:shd w:val="clear" w:color="auto" w:fill="auto"/>
            <w:noWrap/>
            <w:vAlign w:val="center"/>
            <w:hideMark/>
          </w:tcPr>
          <w:p w14:paraId="14FB0A7C"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1,632,653.00 </w:t>
            </w:r>
          </w:p>
        </w:tc>
      </w:tr>
      <w:tr w:rsidR="008D64C1" w:rsidRPr="008D64C1" w14:paraId="395BB4FA" w14:textId="77777777" w:rsidTr="009973C8">
        <w:trPr>
          <w:trHeight w:val="259"/>
        </w:trPr>
        <w:tc>
          <w:tcPr>
            <w:tcW w:w="681" w:type="dxa"/>
            <w:vMerge/>
            <w:tcBorders>
              <w:top w:val="single" w:sz="4" w:space="0" w:color="4D93D9"/>
              <w:left w:val="single" w:sz="4" w:space="0" w:color="4D93D9"/>
              <w:bottom w:val="single" w:sz="4" w:space="0" w:color="4D93D9"/>
              <w:right w:val="single" w:sz="4" w:space="0" w:color="4D93D9"/>
            </w:tcBorders>
            <w:vAlign w:val="center"/>
            <w:hideMark/>
          </w:tcPr>
          <w:p w14:paraId="6193925D"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7562EF7F"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Furniture &amp; Fixtures</w:t>
            </w:r>
          </w:p>
        </w:tc>
        <w:tc>
          <w:tcPr>
            <w:tcW w:w="2874" w:type="dxa"/>
            <w:tcBorders>
              <w:top w:val="nil"/>
              <w:left w:val="nil"/>
              <w:bottom w:val="nil"/>
              <w:right w:val="single" w:sz="4" w:space="0" w:color="4D93D9"/>
            </w:tcBorders>
            <w:shd w:val="clear" w:color="auto" w:fill="auto"/>
            <w:noWrap/>
            <w:vAlign w:val="center"/>
            <w:hideMark/>
          </w:tcPr>
          <w:p w14:paraId="6F8AC2AF"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6,934.00 </w:t>
            </w:r>
          </w:p>
        </w:tc>
      </w:tr>
      <w:tr w:rsidR="008D64C1" w:rsidRPr="008D64C1" w14:paraId="4B40EB58" w14:textId="77777777" w:rsidTr="009973C8">
        <w:trPr>
          <w:trHeight w:val="259"/>
        </w:trPr>
        <w:tc>
          <w:tcPr>
            <w:tcW w:w="681" w:type="dxa"/>
            <w:vMerge/>
            <w:tcBorders>
              <w:top w:val="single" w:sz="4" w:space="0" w:color="4D93D9"/>
              <w:left w:val="single" w:sz="4" w:space="0" w:color="4D93D9"/>
              <w:bottom w:val="single" w:sz="4" w:space="0" w:color="4D93D9"/>
              <w:right w:val="single" w:sz="4" w:space="0" w:color="4D93D9"/>
            </w:tcBorders>
            <w:vAlign w:val="center"/>
            <w:hideMark/>
          </w:tcPr>
          <w:p w14:paraId="0E3AA8F9"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7B711D3D"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Land Improvements</w:t>
            </w:r>
          </w:p>
        </w:tc>
        <w:tc>
          <w:tcPr>
            <w:tcW w:w="2874" w:type="dxa"/>
            <w:tcBorders>
              <w:top w:val="nil"/>
              <w:left w:val="nil"/>
              <w:bottom w:val="nil"/>
              <w:right w:val="single" w:sz="4" w:space="0" w:color="4D93D9"/>
            </w:tcBorders>
            <w:shd w:val="clear" w:color="auto" w:fill="auto"/>
            <w:noWrap/>
            <w:vAlign w:val="center"/>
            <w:hideMark/>
          </w:tcPr>
          <w:p w14:paraId="3D7BA39F"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46,462.00 </w:t>
            </w:r>
          </w:p>
        </w:tc>
      </w:tr>
      <w:tr w:rsidR="008D64C1" w:rsidRPr="008D64C1" w14:paraId="51149DA2" w14:textId="77777777" w:rsidTr="009973C8">
        <w:trPr>
          <w:trHeight w:val="259"/>
        </w:trPr>
        <w:tc>
          <w:tcPr>
            <w:tcW w:w="681" w:type="dxa"/>
            <w:vMerge/>
            <w:tcBorders>
              <w:top w:val="single" w:sz="4" w:space="0" w:color="4D93D9"/>
              <w:left w:val="single" w:sz="4" w:space="0" w:color="4D93D9"/>
              <w:bottom w:val="single" w:sz="4" w:space="0" w:color="4D93D9"/>
              <w:right w:val="single" w:sz="4" w:space="0" w:color="4D93D9"/>
            </w:tcBorders>
            <w:vAlign w:val="center"/>
            <w:hideMark/>
          </w:tcPr>
          <w:p w14:paraId="14916DFB"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2A34F5F3"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Computer Software</w:t>
            </w:r>
          </w:p>
        </w:tc>
        <w:tc>
          <w:tcPr>
            <w:tcW w:w="2874" w:type="dxa"/>
            <w:tcBorders>
              <w:top w:val="nil"/>
              <w:left w:val="nil"/>
              <w:bottom w:val="nil"/>
              <w:right w:val="single" w:sz="4" w:space="0" w:color="4D93D9"/>
            </w:tcBorders>
            <w:shd w:val="clear" w:color="auto" w:fill="auto"/>
            <w:noWrap/>
            <w:vAlign w:val="center"/>
            <w:hideMark/>
          </w:tcPr>
          <w:p w14:paraId="4CCC34DB"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51,727.00 </w:t>
            </w:r>
          </w:p>
        </w:tc>
      </w:tr>
      <w:tr w:rsidR="008D64C1" w:rsidRPr="008D64C1" w14:paraId="32EF4315" w14:textId="77777777" w:rsidTr="009973C8">
        <w:trPr>
          <w:trHeight w:val="259"/>
        </w:trPr>
        <w:tc>
          <w:tcPr>
            <w:tcW w:w="681" w:type="dxa"/>
            <w:vMerge/>
            <w:tcBorders>
              <w:top w:val="single" w:sz="4" w:space="0" w:color="4D93D9"/>
              <w:left w:val="single" w:sz="4" w:space="0" w:color="4D93D9"/>
              <w:bottom w:val="single" w:sz="4" w:space="0" w:color="4D93D9"/>
              <w:right w:val="single" w:sz="4" w:space="0" w:color="4D93D9"/>
            </w:tcBorders>
            <w:vAlign w:val="center"/>
            <w:hideMark/>
          </w:tcPr>
          <w:p w14:paraId="1EF03528"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single" w:sz="4" w:space="0" w:color="4D93D9"/>
              <w:right w:val="single" w:sz="4" w:space="0" w:color="4D93D9"/>
            </w:tcBorders>
            <w:shd w:val="clear" w:color="auto" w:fill="auto"/>
            <w:noWrap/>
            <w:vAlign w:val="center"/>
            <w:hideMark/>
          </w:tcPr>
          <w:p w14:paraId="00340931"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Computers &amp; Equipment</w:t>
            </w:r>
          </w:p>
        </w:tc>
        <w:tc>
          <w:tcPr>
            <w:tcW w:w="2874" w:type="dxa"/>
            <w:tcBorders>
              <w:top w:val="nil"/>
              <w:left w:val="nil"/>
              <w:bottom w:val="single" w:sz="4" w:space="0" w:color="4D93D9"/>
              <w:right w:val="single" w:sz="4" w:space="0" w:color="4D93D9"/>
            </w:tcBorders>
            <w:shd w:val="clear" w:color="auto" w:fill="auto"/>
            <w:noWrap/>
            <w:vAlign w:val="center"/>
            <w:hideMark/>
          </w:tcPr>
          <w:p w14:paraId="67513F1E"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396,568.00 </w:t>
            </w:r>
          </w:p>
        </w:tc>
      </w:tr>
      <w:tr w:rsidR="008D64C1" w:rsidRPr="008D64C1" w14:paraId="079BB83F" w14:textId="77777777" w:rsidTr="009973C8">
        <w:trPr>
          <w:trHeight w:val="259"/>
        </w:trPr>
        <w:tc>
          <w:tcPr>
            <w:tcW w:w="681" w:type="dxa"/>
            <w:vMerge w:val="restart"/>
            <w:tcBorders>
              <w:top w:val="nil"/>
              <w:left w:val="single" w:sz="4" w:space="0" w:color="4D93D9"/>
              <w:bottom w:val="single" w:sz="4" w:space="0" w:color="4D93D9"/>
              <w:right w:val="single" w:sz="4" w:space="0" w:color="4D93D9"/>
            </w:tcBorders>
            <w:shd w:val="clear" w:color="auto" w:fill="auto"/>
            <w:noWrap/>
            <w:textDirection w:val="btLr"/>
            <w:vAlign w:val="center"/>
            <w:hideMark/>
          </w:tcPr>
          <w:p w14:paraId="1FED550C" w14:textId="77777777" w:rsidR="008D64C1" w:rsidRPr="008D64C1" w:rsidRDefault="008D64C1" w:rsidP="008D64C1">
            <w:pPr>
              <w:spacing w:after="0" w:line="240" w:lineRule="auto"/>
              <w:jc w:val="center"/>
              <w:rPr>
                <w:rFonts w:ascii="Aptos" w:eastAsia="Times New Roman" w:hAnsi="Aptos" w:cs="Times New Roman"/>
                <w:b/>
                <w:bCs/>
                <w:color w:val="000000"/>
                <w:kern w:val="0"/>
                <w:sz w:val="20"/>
                <w:szCs w:val="20"/>
                <w14:ligatures w14:val="none"/>
              </w:rPr>
            </w:pPr>
            <w:r w:rsidRPr="008D64C1">
              <w:rPr>
                <w:rFonts w:ascii="Aptos" w:eastAsia="Times New Roman" w:hAnsi="Aptos" w:cs="Times New Roman"/>
                <w:b/>
                <w:bCs/>
                <w:color w:val="000000"/>
                <w:kern w:val="0"/>
                <w:sz w:val="20"/>
                <w:szCs w:val="20"/>
                <w14:ligatures w14:val="none"/>
              </w:rPr>
              <w:t>Building</w:t>
            </w:r>
          </w:p>
        </w:tc>
        <w:tc>
          <w:tcPr>
            <w:tcW w:w="6606" w:type="dxa"/>
            <w:tcBorders>
              <w:top w:val="nil"/>
              <w:left w:val="nil"/>
              <w:bottom w:val="nil"/>
              <w:right w:val="single" w:sz="4" w:space="0" w:color="4D93D9"/>
            </w:tcBorders>
            <w:shd w:val="clear" w:color="auto" w:fill="auto"/>
            <w:noWrap/>
            <w:vAlign w:val="center"/>
            <w:hideMark/>
          </w:tcPr>
          <w:p w14:paraId="6EE46DB8"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Computer Software</w:t>
            </w:r>
          </w:p>
        </w:tc>
        <w:tc>
          <w:tcPr>
            <w:tcW w:w="2874" w:type="dxa"/>
            <w:tcBorders>
              <w:top w:val="nil"/>
              <w:left w:val="nil"/>
              <w:bottom w:val="nil"/>
              <w:right w:val="single" w:sz="4" w:space="0" w:color="4D93D9"/>
            </w:tcBorders>
            <w:shd w:val="clear" w:color="auto" w:fill="auto"/>
            <w:noWrap/>
            <w:vAlign w:val="center"/>
            <w:hideMark/>
          </w:tcPr>
          <w:p w14:paraId="4C522D2B"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65,979.00 </w:t>
            </w:r>
          </w:p>
        </w:tc>
      </w:tr>
      <w:tr w:rsidR="008D64C1" w:rsidRPr="008D64C1" w14:paraId="25320665"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7BF7F265"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721AFEA8"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Computers &amp; Equipment</w:t>
            </w:r>
          </w:p>
        </w:tc>
        <w:tc>
          <w:tcPr>
            <w:tcW w:w="2874" w:type="dxa"/>
            <w:tcBorders>
              <w:top w:val="nil"/>
              <w:left w:val="nil"/>
              <w:bottom w:val="nil"/>
              <w:right w:val="single" w:sz="4" w:space="0" w:color="4D93D9"/>
            </w:tcBorders>
            <w:shd w:val="clear" w:color="auto" w:fill="auto"/>
            <w:noWrap/>
            <w:vAlign w:val="center"/>
            <w:hideMark/>
          </w:tcPr>
          <w:p w14:paraId="10A85783"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1,402.00 </w:t>
            </w:r>
          </w:p>
        </w:tc>
      </w:tr>
      <w:tr w:rsidR="008D64C1" w:rsidRPr="008D64C1" w14:paraId="6F8AD789"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0B2C2750"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single" w:sz="4" w:space="0" w:color="4D93D9"/>
              <w:right w:val="single" w:sz="4" w:space="0" w:color="4D93D9"/>
            </w:tcBorders>
            <w:shd w:val="clear" w:color="auto" w:fill="auto"/>
            <w:noWrap/>
            <w:vAlign w:val="center"/>
            <w:hideMark/>
          </w:tcPr>
          <w:p w14:paraId="37ECDAA4"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Building Vehicle Licensed</w:t>
            </w:r>
          </w:p>
        </w:tc>
        <w:tc>
          <w:tcPr>
            <w:tcW w:w="2874" w:type="dxa"/>
            <w:tcBorders>
              <w:top w:val="nil"/>
              <w:left w:val="nil"/>
              <w:bottom w:val="single" w:sz="4" w:space="0" w:color="4D93D9"/>
              <w:right w:val="single" w:sz="4" w:space="0" w:color="4D93D9"/>
            </w:tcBorders>
            <w:shd w:val="clear" w:color="auto" w:fill="auto"/>
            <w:noWrap/>
            <w:vAlign w:val="center"/>
            <w:hideMark/>
          </w:tcPr>
          <w:p w14:paraId="148C905C"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169,160.00 </w:t>
            </w:r>
          </w:p>
        </w:tc>
      </w:tr>
      <w:tr w:rsidR="008D64C1" w:rsidRPr="008D64C1" w14:paraId="560D9704" w14:textId="77777777" w:rsidTr="009973C8">
        <w:trPr>
          <w:trHeight w:val="259"/>
        </w:trPr>
        <w:tc>
          <w:tcPr>
            <w:tcW w:w="681" w:type="dxa"/>
            <w:vMerge w:val="restart"/>
            <w:tcBorders>
              <w:top w:val="nil"/>
              <w:left w:val="single" w:sz="4" w:space="0" w:color="4D93D9"/>
              <w:bottom w:val="single" w:sz="4" w:space="0" w:color="4D93D9"/>
              <w:right w:val="single" w:sz="4" w:space="0" w:color="4D93D9"/>
            </w:tcBorders>
            <w:shd w:val="clear" w:color="auto" w:fill="auto"/>
            <w:noWrap/>
            <w:textDirection w:val="btLr"/>
            <w:vAlign w:val="center"/>
            <w:hideMark/>
          </w:tcPr>
          <w:p w14:paraId="3C7B92DD" w14:textId="77777777" w:rsidR="008D64C1" w:rsidRPr="008D64C1" w:rsidRDefault="008D64C1" w:rsidP="008D64C1">
            <w:pPr>
              <w:spacing w:after="0" w:line="240" w:lineRule="auto"/>
              <w:jc w:val="center"/>
              <w:rPr>
                <w:rFonts w:ascii="Aptos" w:eastAsia="Times New Roman" w:hAnsi="Aptos" w:cs="Times New Roman"/>
                <w:b/>
                <w:bCs/>
                <w:color w:val="000000"/>
                <w:kern w:val="0"/>
                <w:sz w:val="20"/>
                <w:szCs w:val="20"/>
                <w14:ligatures w14:val="none"/>
              </w:rPr>
            </w:pPr>
            <w:r w:rsidRPr="008D64C1">
              <w:rPr>
                <w:rFonts w:ascii="Aptos" w:eastAsia="Times New Roman" w:hAnsi="Aptos" w:cs="Times New Roman"/>
                <w:b/>
                <w:bCs/>
                <w:color w:val="000000"/>
                <w:kern w:val="0"/>
                <w:sz w:val="20"/>
                <w:szCs w:val="20"/>
                <w14:ligatures w14:val="none"/>
              </w:rPr>
              <w:t>Fire</w:t>
            </w:r>
          </w:p>
        </w:tc>
        <w:tc>
          <w:tcPr>
            <w:tcW w:w="6606" w:type="dxa"/>
            <w:tcBorders>
              <w:top w:val="nil"/>
              <w:left w:val="nil"/>
              <w:bottom w:val="nil"/>
              <w:right w:val="single" w:sz="4" w:space="0" w:color="4D93D9"/>
            </w:tcBorders>
            <w:shd w:val="clear" w:color="auto" w:fill="auto"/>
            <w:noWrap/>
            <w:vAlign w:val="center"/>
            <w:hideMark/>
          </w:tcPr>
          <w:p w14:paraId="6BBDF7EE"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Fire Buildings</w:t>
            </w:r>
          </w:p>
        </w:tc>
        <w:tc>
          <w:tcPr>
            <w:tcW w:w="2874" w:type="dxa"/>
            <w:tcBorders>
              <w:top w:val="nil"/>
              <w:left w:val="nil"/>
              <w:bottom w:val="nil"/>
              <w:right w:val="single" w:sz="4" w:space="0" w:color="4D93D9"/>
            </w:tcBorders>
            <w:shd w:val="clear" w:color="auto" w:fill="auto"/>
            <w:noWrap/>
            <w:vAlign w:val="center"/>
            <w:hideMark/>
          </w:tcPr>
          <w:p w14:paraId="71DD68E2"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4,063,871.00 </w:t>
            </w:r>
          </w:p>
        </w:tc>
      </w:tr>
      <w:tr w:rsidR="008D64C1" w:rsidRPr="008D64C1" w14:paraId="5B43274E"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62676A77"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346C344B"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Fire Equipment</w:t>
            </w:r>
          </w:p>
        </w:tc>
        <w:tc>
          <w:tcPr>
            <w:tcW w:w="2874" w:type="dxa"/>
            <w:tcBorders>
              <w:top w:val="nil"/>
              <w:left w:val="nil"/>
              <w:bottom w:val="nil"/>
              <w:right w:val="single" w:sz="4" w:space="0" w:color="4D93D9"/>
            </w:tcBorders>
            <w:shd w:val="clear" w:color="auto" w:fill="auto"/>
            <w:noWrap/>
            <w:vAlign w:val="center"/>
            <w:hideMark/>
          </w:tcPr>
          <w:p w14:paraId="361EEBA7"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1,862,091.00 </w:t>
            </w:r>
          </w:p>
        </w:tc>
      </w:tr>
      <w:tr w:rsidR="008D64C1" w:rsidRPr="008D64C1" w14:paraId="3518B9B9"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3A47B9AC"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6CAAC942"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Fire Trailer</w:t>
            </w:r>
          </w:p>
        </w:tc>
        <w:tc>
          <w:tcPr>
            <w:tcW w:w="2874" w:type="dxa"/>
            <w:tcBorders>
              <w:top w:val="nil"/>
              <w:left w:val="nil"/>
              <w:bottom w:val="nil"/>
              <w:right w:val="single" w:sz="4" w:space="0" w:color="4D93D9"/>
            </w:tcBorders>
            <w:shd w:val="clear" w:color="auto" w:fill="auto"/>
            <w:noWrap/>
            <w:vAlign w:val="center"/>
            <w:hideMark/>
          </w:tcPr>
          <w:p w14:paraId="6EF7D7A5"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5,380.00 </w:t>
            </w:r>
          </w:p>
        </w:tc>
      </w:tr>
      <w:tr w:rsidR="008D64C1" w:rsidRPr="008D64C1" w14:paraId="2FD49C22"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1099AD86"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72A2B3CF"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Fire Vehicle Licensed</w:t>
            </w:r>
          </w:p>
        </w:tc>
        <w:tc>
          <w:tcPr>
            <w:tcW w:w="2874" w:type="dxa"/>
            <w:tcBorders>
              <w:top w:val="nil"/>
              <w:left w:val="nil"/>
              <w:bottom w:val="nil"/>
              <w:right w:val="single" w:sz="4" w:space="0" w:color="4D93D9"/>
            </w:tcBorders>
            <w:shd w:val="clear" w:color="auto" w:fill="auto"/>
            <w:noWrap/>
            <w:vAlign w:val="center"/>
            <w:hideMark/>
          </w:tcPr>
          <w:p w14:paraId="66D90D00"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4,215,580.00 </w:t>
            </w:r>
          </w:p>
        </w:tc>
      </w:tr>
      <w:tr w:rsidR="008D64C1" w:rsidRPr="008D64C1" w14:paraId="583D02FB"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0A7683BF"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single" w:sz="4" w:space="0" w:color="4D93D9"/>
              <w:right w:val="single" w:sz="4" w:space="0" w:color="4D93D9"/>
            </w:tcBorders>
            <w:shd w:val="clear" w:color="auto" w:fill="auto"/>
            <w:noWrap/>
            <w:vAlign w:val="center"/>
            <w:hideMark/>
          </w:tcPr>
          <w:p w14:paraId="7FA8DD1F"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Fire Vehicle Unlicensed</w:t>
            </w:r>
          </w:p>
        </w:tc>
        <w:tc>
          <w:tcPr>
            <w:tcW w:w="2874" w:type="dxa"/>
            <w:tcBorders>
              <w:top w:val="nil"/>
              <w:left w:val="nil"/>
              <w:bottom w:val="single" w:sz="4" w:space="0" w:color="4D93D9"/>
              <w:right w:val="single" w:sz="4" w:space="0" w:color="4D93D9"/>
            </w:tcBorders>
            <w:shd w:val="clear" w:color="auto" w:fill="auto"/>
            <w:noWrap/>
            <w:vAlign w:val="center"/>
            <w:hideMark/>
          </w:tcPr>
          <w:p w14:paraId="0C37EAF2"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27,468.00 </w:t>
            </w:r>
          </w:p>
        </w:tc>
      </w:tr>
      <w:tr w:rsidR="008D64C1" w:rsidRPr="008D64C1" w14:paraId="415ED492" w14:textId="77777777" w:rsidTr="009973C8">
        <w:trPr>
          <w:trHeight w:val="259"/>
        </w:trPr>
        <w:tc>
          <w:tcPr>
            <w:tcW w:w="681" w:type="dxa"/>
            <w:vMerge w:val="restart"/>
            <w:tcBorders>
              <w:top w:val="nil"/>
              <w:left w:val="single" w:sz="4" w:space="0" w:color="4D93D9"/>
              <w:bottom w:val="single" w:sz="4" w:space="0" w:color="4D93D9"/>
              <w:right w:val="single" w:sz="4" w:space="0" w:color="4D93D9"/>
            </w:tcBorders>
            <w:shd w:val="clear" w:color="auto" w:fill="auto"/>
            <w:noWrap/>
            <w:textDirection w:val="btLr"/>
            <w:vAlign w:val="center"/>
            <w:hideMark/>
          </w:tcPr>
          <w:p w14:paraId="37A83272" w14:textId="77777777" w:rsidR="008D64C1" w:rsidRPr="008D64C1" w:rsidRDefault="008D64C1" w:rsidP="008D64C1">
            <w:pPr>
              <w:spacing w:after="0" w:line="240" w:lineRule="auto"/>
              <w:jc w:val="center"/>
              <w:rPr>
                <w:rFonts w:ascii="Aptos" w:eastAsia="Times New Roman" w:hAnsi="Aptos" w:cs="Times New Roman"/>
                <w:b/>
                <w:bCs/>
                <w:color w:val="000000"/>
                <w:kern w:val="0"/>
                <w:sz w:val="20"/>
                <w:szCs w:val="20"/>
                <w14:ligatures w14:val="none"/>
              </w:rPr>
            </w:pPr>
            <w:r w:rsidRPr="008D64C1">
              <w:rPr>
                <w:rFonts w:ascii="Aptos" w:eastAsia="Times New Roman" w:hAnsi="Aptos" w:cs="Times New Roman"/>
                <w:b/>
                <w:bCs/>
                <w:color w:val="000000"/>
                <w:kern w:val="0"/>
                <w:sz w:val="20"/>
                <w:szCs w:val="20"/>
                <w14:ligatures w14:val="none"/>
              </w:rPr>
              <w:t>Parks and Recreation</w:t>
            </w:r>
          </w:p>
        </w:tc>
        <w:tc>
          <w:tcPr>
            <w:tcW w:w="6606" w:type="dxa"/>
            <w:tcBorders>
              <w:top w:val="nil"/>
              <w:left w:val="nil"/>
              <w:bottom w:val="nil"/>
              <w:right w:val="single" w:sz="4" w:space="0" w:color="4D93D9"/>
            </w:tcBorders>
            <w:shd w:val="clear" w:color="auto" w:fill="auto"/>
            <w:noWrap/>
            <w:vAlign w:val="center"/>
            <w:hideMark/>
          </w:tcPr>
          <w:p w14:paraId="4AA42265"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Parks Buildings</w:t>
            </w:r>
          </w:p>
        </w:tc>
        <w:tc>
          <w:tcPr>
            <w:tcW w:w="2874" w:type="dxa"/>
            <w:tcBorders>
              <w:top w:val="nil"/>
              <w:left w:val="nil"/>
              <w:bottom w:val="nil"/>
              <w:right w:val="single" w:sz="4" w:space="0" w:color="4D93D9"/>
            </w:tcBorders>
            <w:shd w:val="clear" w:color="auto" w:fill="auto"/>
            <w:noWrap/>
            <w:vAlign w:val="center"/>
            <w:hideMark/>
          </w:tcPr>
          <w:p w14:paraId="15C85483"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21,372,212.00 </w:t>
            </w:r>
          </w:p>
        </w:tc>
      </w:tr>
      <w:tr w:rsidR="008D64C1" w:rsidRPr="008D64C1" w14:paraId="5D09C24E"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6E0DBA9B"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1FBCB6C9"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Furniture &amp; Fixtures</w:t>
            </w:r>
          </w:p>
        </w:tc>
        <w:tc>
          <w:tcPr>
            <w:tcW w:w="2874" w:type="dxa"/>
            <w:tcBorders>
              <w:top w:val="nil"/>
              <w:left w:val="nil"/>
              <w:bottom w:val="nil"/>
              <w:right w:val="single" w:sz="4" w:space="0" w:color="4D93D9"/>
            </w:tcBorders>
            <w:shd w:val="clear" w:color="auto" w:fill="auto"/>
            <w:noWrap/>
            <w:vAlign w:val="center"/>
            <w:hideMark/>
          </w:tcPr>
          <w:p w14:paraId="25BCF4D8"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18,594.00 </w:t>
            </w:r>
          </w:p>
        </w:tc>
      </w:tr>
      <w:tr w:rsidR="008D64C1" w:rsidRPr="008D64C1" w14:paraId="2A610727"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5A70213F"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1AB851D8"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Land Improvements</w:t>
            </w:r>
          </w:p>
        </w:tc>
        <w:tc>
          <w:tcPr>
            <w:tcW w:w="2874" w:type="dxa"/>
            <w:tcBorders>
              <w:top w:val="nil"/>
              <w:left w:val="nil"/>
              <w:bottom w:val="nil"/>
              <w:right w:val="single" w:sz="4" w:space="0" w:color="4D93D9"/>
            </w:tcBorders>
            <w:shd w:val="clear" w:color="auto" w:fill="auto"/>
            <w:noWrap/>
            <w:vAlign w:val="center"/>
            <w:hideMark/>
          </w:tcPr>
          <w:p w14:paraId="2C288AC9"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4,284,591.00 </w:t>
            </w:r>
          </w:p>
        </w:tc>
      </w:tr>
      <w:tr w:rsidR="008D64C1" w:rsidRPr="008D64C1" w14:paraId="65AC7E42"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675C3D9B"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58B4465D"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Parks Computer Software</w:t>
            </w:r>
          </w:p>
        </w:tc>
        <w:tc>
          <w:tcPr>
            <w:tcW w:w="2874" w:type="dxa"/>
            <w:tcBorders>
              <w:top w:val="nil"/>
              <w:left w:val="nil"/>
              <w:bottom w:val="nil"/>
              <w:right w:val="single" w:sz="4" w:space="0" w:color="4D93D9"/>
            </w:tcBorders>
            <w:shd w:val="clear" w:color="auto" w:fill="auto"/>
            <w:noWrap/>
            <w:vAlign w:val="center"/>
            <w:hideMark/>
          </w:tcPr>
          <w:p w14:paraId="16FC3C93"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30,907.00 </w:t>
            </w:r>
          </w:p>
        </w:tc>
      </w:tr>
      <w:tr w:rsidR="008D64C1" w:rsidRPr="008D64C1" w14:paraId="76D233F4"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2574A649"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071BFF1D"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Parks Equipment</w:t>
            </w:r>
          </w:p>
        </w:tc>
        <w:tc>
          <w:tcPr>
            <w:tcW w:w="2874" w:type="dxa"/>
            <w:tcBorders>
              <w:top w:val="nil"/>
              <w:left w:val="nil"/>
              <w:bottom w:val="nil"/>
              <w:right w:val="single" w:sz="4" w:space="0" w:color="4D93D9"/>
            </w:tcBorders>
            <w:shd w:val="clear" w:color="auto" w:fill="auto"/>
            <w:noWrap/>
            <w:vAlign w:val="center"/>
            <w:hideMark/>
          </w:tcPr>
          <w:p w14:paraId="58169EAD"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907,782.00 </w:t>
            </w:r>
          </w:p>
        </w:tc>
      </w:tr>
      <w:tr w:rsidR="008D64C1" w:rsidRPr="008D64C1" w14:paraId="11207EF1"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79200110"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5BD5B287"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Parks Trailers</w:t>
            </w:r>
          </w:p>
        </w:tc>
        <w:tc>
          <w:tcPr>
            <w:tcW w:w="2874" w:type="dxa"/>
            <w:tcBorders>
              <w:top w:val="nil"/>
              <w:left w:val="nil"/>
              <w:bottom w:val="nil"/>
              <w:right w:val="single" w:sz="4" w:space="0" w:color="4D93D9"/>
            </w:tcBorders>
            <w:shd w:val="clear" w:color="auto" w:fill="auto"/>
            <w:noWrap/>
            <w:vAlign w:val="center"/>
            <w:hideMark/>
          </w:tcPr>
          <w:p w14:paraId="302EDEA7"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14,126.00 </w:t>
            </w:r>
          </w:p>
        </w:tc>
      </w:tr>
      <w:tr w:rsidR="008D64C1" w:rsidRPr="008D64C1" w14:paraId="55CB7490"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26B2A7F6"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single" w:sz="4" w:space="0" w:color="4D93D9"/>
              <w:right w:val="single" w:sz="4" w:space="0" w:color="4D93D9"/>
            </w:tcBorders>
            <w:shd w:val="clear" w:color="auto" w:fill="auto"/>
            <w:noWrap/>
            <w:vAlign w:val="center"/>
            <w:hideMark/>
          </w:tcPr>
          <w:p w14:paraId="2EE25BFD"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Parks Vehicle Licensed</w:t>
            </w:r>
          </w:p>
        </w:tc>
        <w:tc>
          <w:tcPr>
            <w:tcW w:w="2874" w:type="dxa"/>
            <w:tcBorders>
              <w:top w:val="nil"/>
              <w:left w:val="nil"/>
              <w:bottom w:val="single" w:sz="4" w:space="0" w:color="4D93D9"/>
              <w:right w:val="single" w:sz="4" w:space="0" w:color="4D93D9"/>
            </w:tcBorders>
            <w:shd w:val="clear" w:color="auto" w:fill="auto"/>
            <w:noWrap/>
            <w:vAlign w:val="center"/>
            <w:hideMark/>
          </w:tcPr>
          <w:p w14:paraId="3CEFC7A9"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222,703.00 </w:t>
            </w:r>
          </w:p>
        </w:tc>
      </w:tr>
      <w:tr w:rsidR="008D64C1" w:rsidRPr="008D64C1" w14:paraId="0988629B" w14:textId="77777777" w:rsidTr="009973C8">
        <w:trPr>
          <w:trHeight w:val="259"/>
        </w:trPr>
        <w:tc>
          <w:tcPr>
            <w:tcW w:w="681" w:type="dxa"/>
            <w:vMerge w:val="restart"/>
            <w:tcBorders>
              <w:top w:val="nil"/>
              <w:left w:val="single" w:sz="4" w:space="0" w:color="4D93D9"/>
              <w:bottom w:val="single" w:sz="4" w:space="0" w:color="4D93D9"/>
              <w:right w:val="single" w:sz="4" w:space="0" w:color="4D93D9"/>
            </w:tcBorders>
            <w:shd w:val="clear" w:color="auto" w:fill="auto"/>
            <w:noWrap/>
            <w:textDirection w:val="btLr"/>
            <w:vAlign w:val="center"/>
            <w:hideMark/>
          </w:tcPr>
          <w:p w14:paraId="79438DCD" w14:textId="77777777" w:rsidR="008D64C1" w:rsidRPr="008D64C1" w:rsidRDefault="008D64C1" w:rsidP="008D64C1">
            <w:pPr>
              <w:spacing w:after="0" w:line="240" w:lineRule="auto"/>
              <w:jc w:val="center"/>
              <w:rPr>
                <w:rFonts w:ascii="Aptos" w:eastAsia="Times New Roman" w:hAnsi="Aptos" w:cs="Times New Roman"/>
                <w:b/>
                <w:bCs/>
                <w:color w:val="000000"/>
                <w:kern w:val="0"/>
                <w:sz w:val="20"/>
                <w:szCs w:val="20"/>
                <w14:ligatures w14:val="none"/>
              </w:rPr>
            </w:pPr>
            <w:r w:rsidRPr="008D64C1">
              <w:rPr>
                <w:rFonts w:ascii="Aptos" w:eastAsia="Times New Roman" w:hAnsi="Aptos" w:cs="Times New Roman"/>
                <w:b/>
                <w:bCs/>
                <w:color w:val="000000"/>
                <w:kern w:val="0"/>
                <w:sz w:val="20"/>
                <w:szCs w:val="20"/>
                <w14:ligatures w14:val="none"/>
              </w:rPr>
              <w:t>Roads</w:t>
            </w:r>
          </w:p>
        </w:tc>
        <w:tc>
          <w:tcPr>
            <w:tcW w:w="6606" w:type="dxa"/>
            <w:tcBorders>
              <w:top w:val="nil"/>
              <w:left w:val="nil"/>
              <w:bottom w:val="nil"/>
              <w:right w:val="single" w:sz="4" w:space="0" w:color="4D93D9"/>
            </w:tcBorders>
            <w:shd w:val="clear" w:color="auto" w:fill="auto"/>
            <w:noWrap/>
            <w:vAlign w:val="center"/>
            <w:hideMark/>
          </w:tcPr>
          <w:p w14:paraId="2FA3FB58"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Road Structure - Bridge</w:t>
            </w:r>
          </w:p>
        </w:tc>
        <w:tc>
          <w:tcPr>
            <w:tcW w:w="2874" w:type="dxa"/>
            <w:tcBorders>
              <w:top w:val="nil"/>
              <w:left w:val="nil"/>
              <w:bottom w:val="nil"/>
              <w:right w:val="single" w:sz="4" w:space="0" w:color="4D93D9"/>
            </w:tcBorders>
            <w:shd w:val="clear" w:color="auto" w:fill="auto"/>
            <w:noWrap/>
            <w:vAlign w:val="center"/>
            <w:hideMark/>
          </w:tcPr>
          <w:p w14:paraId="40EE1AD6"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15,386,513.00 </w:t>
            </w:r>
          </w:p>
        </w:tc>
      </w:tr>
      <w:tr w:rsidR="008D64C1" w:rsidRPr="008D64C1" w14:paraId="77880610"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503B8623"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1695BE8A"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Road Structure - Culvert</w:t>
            </w:r>
          </w:p>
        </w:tc>
        <w:tc>
          <w:tcPr>
            <w:tcW w:w="2874" w:type="dxa"/>
            <w:tcBorders>
              <w:top w:val="nil"/>
              <w:left w:val="nil"/>
              <w:bottom w:val="nil"/>
              <w:right w:val="single" w:sz="4" w:space="0" w:color="4D93D9"/>
            </w:tcBorders>
            <w:shd w:val="clear" w:color="auto" w:fill="auto"/>
            <w:noWrap/>
            <w:vAlign w:val="center"/>
            <w:hideMark/>
          </w:tcPr>
          <w:p w14:paraId="09BB7519"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33,059,870.00 </w:t>
            </w:r>
          </w:p>
        </w:tc>
      </w:tr>
      <w:tr w:rsidR="008D64C1" w:rsidRPr="008D64C1" w14:paraId="5E26E57A"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385D86AE"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77048638"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Roads Buildings</w:t>
            </w:r>
          </w:p>
        </w:tc>
        <w:tc>
          <w:tcPr>
            <w:tcW w:w="2874" w:type="dxa"/>
            <w:tcBorders>
              <w:top w:val="nil"/>
              <w:left w:val="nil"/>
              <w:bottom w:val="nil"/>
              <w:right w:val="single" w:sz="4" w:space="0" w:color="4D93D9"/>
            </w:tcBorders>
            <w:shd w:val="clear" w:color="auto" w:fill="auto"/>
            <w:noWrap/>
            <w:vAlign w:val="center"/>
            <w:hideMark/>
          </w:tcPr>
          <w:p w14:paraId="039DF75A"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1,778,827.00 </w:t>
            </w:r>
          </w:p>
        </w:tc>
      </w:tr>
      <w:tr w:rsidR="008D64C1" w:rsidRPr="008D64C1" w14:paraId="4A791193"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153E527D"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12EF3EBC"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Machinery &amp; Equipment</w:t>
            </w:r>
          </w:p>
        </w:tc>
        <w:tc>
          <w:tcPr>
            <w:tcW w:w="2874" w:type="dxa"/>
            <w:tcBorders>
              <w:top w:val="nil"/>
              <w:left w:val="nil"/>
              <w:bottom w:val="nil"/>
              <w:right w:val="single" w:sz="4" w:space="0" w:color="4D93D9"/>
            </w:tcBorders>
            <w:shd w:val="clear" w:color="auto" w:fill="auto"/>
            <w:noWrap/>
            <w:vAlign w:val="center"/>
            <w:hideMark/>
          </w:tcPr>
          <w:p w14:paraId="7F46640C"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253,024.00 </w:t>
            </w:r>
          </w:p>
        </w:tc>
      </w:tr>
      <w:tr w:rsidR="008D64C1" w:rsidRPr="008D64C1" w14:paraId="58F5E2AA"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21A41FED"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306993AD"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Streetlights</w:t>
            </w:r>
          </w:p>
        </w:tc>
        <w:tc>
          <w:tcPr>
            <w:tcW w:w="2874" w:type="dxa"/>
            <w:tcBorders>
              <w:top w:val="nil"/>
              <w:left w:val="nil"/>
              <w:bottom w:val="nil"/>
              <w:right w:val="single" w:sz="4" w:space="0" w:color="4D93D9"/>
            </w:tcBorders>
            <w:shd w:val="clear" w:color="auto" w:fill="auto"/>
            <w:noWrap/>
            <w:vAlign w:val="center"/>
            <w:hideMark/>
          </w:tcPr>
          <w:p w14:paraId="5D531FC0"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416,136.00 </w:t>
            </w:r>
          </w:p>
        </w:tc>
      </w:tr>
      <w:tr w:rsidR="008D64C1" w:rsidRPr="008D64C1" w14:paraId="7C43A415"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6C056C65"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271C5A53"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Storm Water Collection System</w:t>
            </w:r>
          </w:p>
        </w:tc>
        <w:tc>
          <w:tcPr>
            <w:tcW w:w="2874" w:type="dxa"/>
            <w:tcBorders>
              <w:top w:val="nil"/>
              <w:left w:val="nil"/>
              <w:bottom w:val="nil"/>
              <w:right w:val="single" w:sz="4" w:space="0" w:color="4D93D9"/>
            </w:tcBorders>
            <w:shd w:val="clear" w:color="auto" w:fill="auto"/>
            <w:noWrap/>
            <w:vAlign w:val="center"/>
            <w:hideMark/>
          </w:tcPr>
          <w:p w14:paraId="05C1F0E8"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974,856.00 </w:t>
            </w:r>
          </w:p>
        </w:tc>
      </w:tr>
      <w:tr w:rsidR="008D64C1" w:rsidRPr="008D64C1" w14:paraId="7ECC82E3"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49FAB57C"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321139A1"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Road Network</w:t>
            </w:r>
          </w:p>
        </w:tc>
        <w:tc>
          <w:tcPr>
            <w:tcW w:w="2874" w:type="dxa"/>
            <w:tcBorders>
              <w:top w:val="nil"/>
              <w:left w:val="nil"/>
              <w:bottom w:val="nil"/>
              <w:right w:val="single" w:sz="4" w:space="0" w:color="4D93D9"/>
            </w:tcBorders>
            <w:shd w:val="clear" w:color="auto" w:fill="auto"/>
            <w:noWrap/>
            <w:vAlign w:val="center"/>
            <w:hideMark/>
          </w:tcPr>
          <w:p w14:paraId="59DC9853"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135,785,077.00 </w:t>
            </w:r>
          </w:p>
        </w:tc>
      </w:tr>
      <w:tr w:rsidR="008D64C1" w:rsidRPr="008D64C1" w14:paraId="286E8D6D"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06C63D66"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7E2E1A23"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Roads Trailer</w:t>
            </w:r>
          </w:p>
        </w:tc>
        <w:tc>
          <w:tcPr>
            <w:tcW w:w="2874" w:type="dxa"/>
            <w:tcBorders>
              <w:top w:val="nil"/>
              <w:left w:val="nil"/>
              <w:bottom w:val="nil"/>
              <w:right w:val="single" w:sz="4" w:space="0" w:color="4D93D9"/>
            </w:tcBorders>
            <w:shd w:val="clear" w:color="auto" w:fill="auto"/>
            <w:noWrap/>
            <w:vAlign w:val="center"/>
            <w:hideMark/>
          </w:tcPr>
          <w:p w14:paraId="49ADB7BC"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63,939.00 </w:t>
            </w:r>
          </w:p>
        </w:tc>
      </w:tr>
      <w:tr w:rsidR="008D64C1" w:rsidRPr="008D64C1" w14:paraId="556AC9C9"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3434582E"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57279E6C"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Roads Vehicle Licensed</w:t>
            </w:r>
          </w:p>
        </w:tc>
        <w:tc>
          <w:tcPr>
            <w:tcW w:w="2874" w:type="dxa"/>
            <w:tcBorders>
              <w:top w:val="nil"/>
              <w:left w:val="nil"/>
              <w:bottom w:val="nil"/>
              <w:right w:val="single" w:sz="4" w:space="0" w:color="4D93D9"/>
            </w:tcBorders>
            <w:shd w:val="clear" w:color="auto" w:fill="auto"/>
            <w:noWrap/>
            <w:vAlign w:val="center"/>
            <w:hideMark/>
          </w:tcPr>
          <w:p w14:paraId="25F57A8A"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2,191,247.00 </w:t>
            </w:r>
          </w:p>
        </w:tc>
      </w:tr>
      <w:tr w:rsidR="008D64C1" w:rsidRPr="008D64C1" w14:paraId="56309A26"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7CCC130F"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single" w:sz="4" w:space="0" w:color="4D93D9"/>
              <w:right w:val="single" w:sz="4" w:space="0" w:color="4D93D9"/>
            </w:tcBorders>
            <w:shd w:val="clear" w:color="auto" w:fill="auto"/>
            <w:noWrap/>
            <w:vAlign w:val="center"/>
            <w:hideMark/>
          </w:tcPr>
          <w:p w14:paraId="3C042DFF"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Roads Vehicle Unlicensed</w:t>
            </w:r>
          </w:p>
        </w:tc>
        <w:tc>
          <w:tcPr>
            <w:tcW w:w="2874" w:type="dxa"/>
            <w:tcBorders>
              <w:top w:val="nil"/>
              <w:left w:val="nil"/>
              <w:bottom w:val="single" w:sz="4" w:space="0" w:color="4D93D9"/>
              <w:right w:val="single" w:sz="4" w:space="0" w:color="4D93D9"/>
            </w:tcBorders>
            <w:shd w:val="clear" w:color="auto" w:fill="auto"/>
            <w:noWrap/>
            <w:vAlign w:val="center"/>
            <w:hideMark/>
          </w:tcPr>
          <w:p w14:paraId="076559BF"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2,789,476.00 </w:t>
            </w:r>
          </w:p>
        </w:tc>
      </w:tr>
      <w:tr w:rsidR="008D64C1" w:rsidRPr="008D64C1" w14:paraId="76BD5098" w14:textId="77777777" w:rsidTr="009973C8">
        <w:trPr>
          <w:trHeight w:val="259"/>
        </w:trPr>
        <w:tc>
          <w:tcPr>
            <w:tcW w:w="681" w:type="dxa"/>
            <w:vMerge w:val="restart"/>
            <w:tcBorders>
              <w:top w:val="nil"/>
              <w:left w:val="single" w:sz="4" w:space="0" w:color="4D93D9"/>
              <w:bottom w:val="single" w:sz="4" w:space="0" w:color="4D93D9"/>
              <w:right w:val="single" w:sz="4" w:space="0" w:color="4D93D9"/>
            </w:tcBorders>
            <w:shd w:val="clear" w:color="auto" w:fill="auto"/>
            <w:noWrap/>
            <w:textDirection w:val="btLr"/>
            <w:vAlign w:val="center"/>
            <w:hideMark/>
          </w:tcPr>
          <w:p w14:paraId="219692A0" w14:textId="77777777" w:rsidR="008D64C1" w:rsidRPr="008D64C1" w:rsidRDefault="008D64C1" w:rsidP="008D64C1">
            <w:pPr>
              <w:spacing w:after="0" w:line="240" w:lineRule="auto"/>
              <w:jc w:val="center"/>
              <w:rPr>
                <w:rFonts w:ascii="Aptos" w:eastAsia="Times New Roman" w:hAnsi="Aptos" w:cs="Times New Roman"/>
                <w:b/>
                <w:bCs/>
                <w:color w:val="000000"/>
                <w:kern w:val="0"/>
                <w:sz w:val="20"/>
                <w:szCs w:val="20"/>
                <w14:ligatures w14:val="none"/>
              </w:rPr>
            </w:pPr>
            <w:r w:rsidRPr="008D64C1">
              <w:rPr>
                <w:rFonts w:ascii="Aptos" w:eastAsia="Times New Roman" w:hAnsi="Aptos" w:cs="Times New Roman"/>
                <w:b/>
                <w:bCs/>
                <w:color w:val="000000"/>
                <w:kern w:val="0"/>
                <w:sz w:val="20"/>
                <w:szCs w:val="20"/>
                <w14:ligatures w14:val="none"/>
              </w:rPr>
              <w:t>Water</w:t>
            </w:r>
          </w:p>
        </w:tc>
        <w:tc>
          <w:tcPr>
            <w:tcW w:w="6606" w:type="dxa"/>
            <w:tcBorders>
              <w:top w:val="nil"/>
              <w:left w:val="nil"/>
              <w:bottom w:val="nil"/>
              <w:right w:val="single" w:sz="4" w:space="0" w:color="4D93D9"/>
            </w:tcBorders>
            <w:shd w:val="clear" w:color="auto" w:fill="auto"/>
            <w:noWrap/>
            <w:vAlign w:val="center"/>
            <w:hideMark/>
          </w:tcPr>
          <w:p w14:paraId="2883D067"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Water Buildings</w:t>
            </w:r>
          </w:p>
        </w:tc>
        <w:tc>
          <w:tcPr>
            <w:tcW w:w="2874" w:type="dxa"/>
            <w:tcBorders>
              <w:top w:val="nil"/>
              <w:left w:val="nil"/>
              <w:bottom w:val="nil"/>
              <w:right w:val="single" w:sz="4" w:space="0" w:color="4D93D9"/>
            </w:tcBorders>
            <w:shd w:val="clear" w:color="auto" w:fill="auto"/>
            <w:noWrap/>
            <w:vAlign w:val="center"/>
            <w:hideMark/>
          </w:tcPr>
          <w:p w14:paraId="63DED5CF"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8,972,145.00 </w:t>
            </w:r>
          </w:p>
        </w:tc>
      </w:tr>
      <w:tr w:rsidR="008D64C1" w:rsidRPr="008D64C1" w14:paraId="52F9F373"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57C9D4B9"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74F2A0A2"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Water Equipment</w:t>
            </w:r>
          </w:p>
        </w:tc>
        <w:tc>
          <w:tcPr>
            <w:tcW w:w="2874" w:type="dxa"/>
            <w:tcBorders>
              <w:top w:val="nil"/>
              <w:left w:val="nil"/>
              <w:bottom w:val="nil"/>
              <w:right w:val="single" w:sz="4" w:space="0" w:color="4D93D9"/>
            </w:tcBorders>
            <w:shd w:val="clear" w:color="auto" w:fill="auto"/>
            <w:noWrap/>
            <w:vAlign w:val="center"/>
            <w:hideMark/>
          </w:tcPr>
          <w:p w14:paraId="1B09687B"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1,042,717.00 </w:t>
            </w:r>
          </w:p>
        </w:tc>
      </w:tr>
      <w:tr w:rsidR="008D64C1" w:rsidRPr="008D64C1" w14:paraId="531B4AED"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59FD6887"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699FF681"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Water Trailer</w:t>
            </w:r>
          </w:p>
        </w:tc>
        <w:tc>
          <w:tcPr>
            <w:tcW w:w="2874" w:type="dxa"/>
            <w:tcBorders>
              <w:top w:val="nil"/>
              <w:left w:val="nil"/>
              <w:bottom w:val="nil"/>
              <w:right w:val="single" w:sz="4" w:space="0" w:color="4D93D9"/>
            </w:tcBorders>
            <w:shd w:val="clear" w:color="auto" w:fill="auto"/>
            <w:noWrap/>
            <w:vAlign w:val="center"/>
            <w:hideMark/>
          </w:tcPr>
          <w:p w14:paraId="38C0AF8B"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16,423.00 </w:t>
            </w:r>
          </w:p>
        </w:tc>
      </w:tr>
      <w:tr w:rsidR="008D64C1" w:rsidRPr="008D64C1" w14:paraId="2709EF24"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5916415C"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nil"/>
              <w:right w:val="single" w:sz="4" w:space="0" w:color="4D93D9"/>
            </w:tcBorders>
            <w:shd w:val="clear" w:color="auto" w:fill="auto"/>
            <w:noWrap/>
            <w:vAlign w:val="center"/>
            <w:hideMark/>
          </w:tcPr>
          <w:p w14:paraId="45D64967"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Water Service </w:t>
            </w:r>
            <w:r w:rsidRPr="008D64C1">
              <w:rPr>
                <w:rFonts w:ascii="Aptos" w:eastAsia="Times New Roman" w:hAnsi="Aptos" w:cs="Times New Roman"/>
                <w:i/>
                <w:iCs/>
                <w:color w:val="000000"/>
                <w:kern w:val="0"/>
                <w:sz w:val="20"/>
                <w:szCs w:val="20"/>
                <w14:ligatures w14:val="none"/>
              </w:rPr>
              <w:t>(Residential &amp; Commercial Pipe Network)</w:t>
            </w:r>
          </w:p>
        </w:tc>
        <w:tc>
          <w:tcPr>
            <w:tcW w:w="2874" w:type="dxa"/>
            <w:tcBorders>
              <w:top w:val="nil"/>
              <w:left w:val="nil"/>
              <w:bottom w:val="nil"/>
              <w:right w:val="single" w:sz="4" w:space="0" w:color="4D93D9"/>
            </w:tcBorders>
            <w:shd w:val="clear" w:color="auto" w:fill="auto"/>
            <w:noWrap/>
            <w:vAlign w:val="center"/>
            <w:hideMark/>
          </w:tcPr>
          <w:p w14:paraId="48CACC3C"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3,708,004.00 </w:t>
            </w:r>
          </w:p>
        </w:tc>
      </w:tr>
      <w:tr w:rsidR="008D64C1" w:rsidRPr="008D64C1" w14:paraId="00A851A3" w14:textId="77777777" w:rsidTr="009973C8">
        <w:trPr>
          <w:trHeight w:val="259"/>
        </w:trPr>
        <w:tc>
          <w:tcPr>
            <w:tcW w:w="681" w:type="dxa"/>
            <w:vMerge/>
            <w:tcBorders>
              <w:top w:val="nil"/>
              <w:left w:val="single" w:sz="4" w:space="0" w:color="4D93D9"/>
              <w:bottom w:val="single" w:sz="4" w:space="0" w:color="4D93D9"/>
              <w:right w:val="single" w:sz="4" w:space="0" w:color="4D93D9"/>
            </w:tcBorders>
            <w:vAlign w:val="center"/>
            <w:hideMark/>
          </w:tcPr>
          <w:p w14:paraId="43280DA5" w14:textId="77777777" w:rsidR="008D64C1" w:rsidRPr="008D64C1" w:rsidRDefault="008D64C1" w:rsidP="008D64C1">
            <w:pPr>
              <w:spacing w:after="0" w:line="240" w:lineRule="auto"/>
              <w:rPr>
                <w:rFonts w:ascii="Aptos" w:eastAsia="Times New Roman" w:hAnsi="Aptos" w:cs="Times New Roman"/>
                <w:b/>
                <w:bCs/>
                <w:color w:val="000000"/>
                <w:kern w:val="0"/>
                <w:sz w:val="20"/>
                <w:szCs w:val="20"/>
                <w14:ligatures w14:val="none"/>
              </w:rPr>
            </w:pPr>
          </w:p>
        </w:tc>
        <w:tc>
          <w:tcPr>
            <w:tcW w:w="6606" w:type="dxa"/>
            <w:tcBorders>
              <w:top w:val="nil"/>
              <w:left w:val="nil"/>
              <w:bottom w:val="single" w:sz="4" w:space="0" w:color="4D93D9"/>
              <w:right w:val="single" w:sz="4" w:space="0" w:color="4D93D9"/>
            </w:tcBorders>
            <w:shd w:val="clear" w:color="auto" w:fill="auto"/>
            <w:noWrap/>
            <w:vAlign w:val="center"/>
            <w:hideMark/>
          </w:tcPr>
          <w:p w14:paraId="72A05D69"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Watermains </w:t>
            </w:r>
            <w:r w:rsidRPr="008D64C1">
              <w:rPr>
                <w:rFonts w:ascii="Aptos" w:eastAsia="Times New Roman" w:hAnsi="Aptos" w:cs="Times New Roman"/>
                <w:i/>
                <w:iCs/>
                <w:color w:val="000000"/>
                <w:kern w:val="0"/>
                <w:sz w:val="20"/>
                <w:szCs w:val="20"/>
                <w14:ligatures w14:val="none"/>
              </w:rPr>
              <w:t>(Main Pipe Network)</w:t>
            </w:r>
          </w:p>
        </w:tc>
        <w:tc>
          <w:tcPr>
            <w:tcW w:w="2874" w:type="dxa"/>
            <w:tcBorders>
              <w:top w:val="nil"/>
              <w:left w:val="nil"/>
              <w:bottom w:val="single" w:sz="4" w:space="0" w:color="4D93D9"/>
              <w:right w:val="single" w:sz="4" w:space="0" w:color="4D93D9"/>
            </w:tcBorders>
            <w:shd w:val="clear" w:color="auto" w:fill="auto"/>
            <w:noWrap/>
            <w:vAlign w:val="center"/>
            <w:hideMark/>
          </w:tcPr>
          <w:p w14:paraId="0D2C899F" w14:textId="77777777" w:rsidR="008D64C1" w:rsidRPr="008D64C1" w:rsidRDefault="008D64C1" w:rsidP="008D64C1">
            <w:pPr>
              <w:spacing w:after="0" w:line="240" w:lineRule="auto"/>
              <w:rPr>
                <w:rFonts w:ascii="Aptos" w:eastAsia="Times New Roman" w:hAnsi="Aptos" w:cs="Times New Roman"/>
                <w:color w:val="000000"/>
                <w:kern w:val="0"/>
                <w:sz w:val="20"/>
                <w:szCs w:val="20"/>
                <w14:ligatures w14:val="none"/>
              </w:rPr>
            </w:pPr>
            <w:r w:rsidRPr="008D64C1">
              <w:rPr>
                <w:rFonts w:ascii="Aptos" w:eastAsia="Times New Roman" w:hAnsi="Aptos" w:cs="Times New Roman"/>
                <w:color w:val="000000"/>
                <w:kern w:val="0"/>
                <w:sz w:val="20"/>
                <w:szCs w:val="20"/>
                <w14:ligatures w14:val="none"/>
              </w:rPr>
              <w:t xml:space="preserve"> $                 30,127,514.00 </w:t>
            </w:r>
          </w:p>
        </w:tc>
      </w:tr>
      <w:tr w:rsidR="008D64C1" w:rsidRPr="008D64C1" w14:paraId="74C3FADA" w14:textId="77777777" w:rsidTr="009973C8">
        <w:trPr>
          <w:trHeight w:val="237"/>
        </w:trPr>
        <w:tc>
          <w:tcPr>
            <w:tcW w:w="7287" w:type="dxa"/>
            <w:gridSpan w:val="2"/>
            <w:tcBorders>
              <w:top w:val="single" w:sz="4" w:space="0" w:color="4D93D9"/>
              <w:left w:val="nil"/>
              <w:bottom w:val="nil"/>
              <w:right w:val="nil"/>
            </w:tcBorders>
            <w:shd w:val="clear" w:color="auto" w:fill="auto"/>
            <w:noWrap/>
            <w:vAlign w:val="center"/>
            <w:hideMark/>
          </w:tcPr>
          <w:p w14:paraId="54508885" w14:textId="77777777" w:rsidR="008D64C1" w:rsidRPr="008D64C1" w:rsidRDefault="008D64C1" w:rsidP="008D64C1">
            <w:pPr>
              <w:spacing w:after="0" w:line="240" w:lineRule="auto"/>
              <w:jc w:val="right"/>
              <w:rPr>
                <w:rFonts w:ascii="Aptos Narrow" w:eastAsia="Times New Roman" w:hAnsi="Aptos Narrow" w:cs="Times New Roman"/>
                <w:b/>
                <w:bCs/>
                <w:color w:val="000000"/>
                <w:kern w:val="0"/>
                <w:sz w:val="20"/>
                <w:szCs w:val="20"/>
                <w14:ligatures w14:val="none"/>
              </w:rPr>
            </w:pPr>
            <w:r w:rsidRPr="008D64C1">
              <w:rPr>
                <w:rFonts w:ascii="Aptos Narrow" w:eastAsia="Times New Roman" w:hAnsi="Aptos Narrow" w:cs="Times New Roman"/>
                <w:b/>
                <w:bCs/>
                <w:color w:val="000000"/>
                <w:kern w:val="0"/>
                <w:sz w:val="20"/>
                <w:szCs w:val="20"/>
                <w14:ligatures w14:val="none"/>
              </w:rPr>
              <w:t>Total</w:t>
            </w:r>
          </w:p>
        </w:tc>
        <w:tc>
          <w:tcPr>
            <w:tcW w:w="2874" w:type="dxa"/>
            <w:tcBorders>
              <w:top w:val="nil"/>
              <w:left w:val="nil"/>
              <w:bottom w:val="double" w:sz="6" w:space="0" w:color="4D93D9"/>
              <w:right w:val="nil"/>
            </w:tcBorders>
            <w:shd w:val="clear" w:color="auto" w:fill="auto"/>
            <w:noWrap/>
            <w:vAlign w:val="bottom"/>
            <w:hideMark/>
          </w:tcPr>
          <w:p w14:paraId="309239E6" w14:textId="77777777" w:rsidR="008D64C1" w:rsidRPr="008D64C1" w:rsidRDefault="008D64C1" w:rsidP="008D64C1">
            <w:pPr>
              <w:spacing w:after="0" w:line="240" w:lineRule="auto"/>
              <w:rPr>
                <w:rFonts w:ascii="Aptos Narrow" w:eastAsia="Times New Roman" w:hAnsi="Aptos Narrow" w:cs="Times New Roman"/>
                <w:b/>
                <w:bCs/>
                <w:color w:val="000000"/>
                <w:kern w:val="0"/>
                <w:sz w:val="20"/>
                <w:szCs w:val="20"/>
                <w14:ligatures w14:val="none"/>
              </w:rPr>
            </w:pPr>
            <w:r w:rsidRPr="008D64C1">
              <w:rPr>
                <w:rFonts w:ascii="Aptos Narrow" w:eastAsia="Times New Roman" w:hAnsi="Aptos Narrow" w:cs="Times New Roman"/>
                <w:b/>
                <w:bCs/>
                <w:color w:val="000000"/>
                <w:kern w:val="0"/>
                <w:sz w:val="20"/>
                <w:szCs w:val="20"/>
                <w14:ligatures w14:val="none"/>
              </w:rPr>
              <w:t xml:space="preserve"> $              275,961,958.00 </w:t>
            </w:r>
          </w:p>
        </w:tc>
      </w:tr>
    </w:tbl>
    <w:p w14:paraId="5E73855B" w14:textId="77777777" w:rsidR="00255553" w:rsidRDefault="00255553" w:rsidP="00333DC2">
      <w:pPr>
        <w:ind w:left="450"/>
      </w:pPr>
    </w:p>
    <w:p w14:paraId="4A02712B" w14:textId="3A7FE930" w:rsidR="00DB1ECE" w:rsidRPr="009F30B4" w:rsidRDefault="00DB1ECE" w:rsidP="00876BE3">
      <w:pPr>
        <w:pStyle w:val="Heading1"/>
        <w:numPr>
          <w:ilvl w:val="0"/>
          <w:numId w:val="12"/>
        </w:numPr>
        <w:ind w:left="360"/>
        <w:rPr>
          <w:b/>
          <w:bCs/>
          <w:sz w:val="36"/>
          <w:szCs w:val="36"/>
        </w:rPr>
      </w:pPr>
      <w:bookmarkStart w:id="24" w:name="_Toc201242449"/>
      <w:r w:rsidRPr="009F30B4">
        <w:rPr>
          <w:b/>
          <w:bCs/>
          <w:sz w:val="36"/>
          <w:szCs w:val="36"/>
        </w:rPr>
        <w:lastRenderedPageBreak/>
        <w:t>State of Core &amp; Non-Core Assets 2024</w:t>
      </w:r>
      <w:bookmarkEnd w:id="24"/>
    </w:p>
    <w:p w14:paraId="0B8EE439" w14:textId="164FD63E" w:rsidR="00DB1ECE" w:rsidRPr="008C706E" w:rsidRDefault="00DB1ECE" w:rsidP="00876BE3">
      <w:pPr>
        <w:pStyle w:val="Heading2"/>
        <w:numPr>
          <w:ilvl w:val="0"/>
          <w:numId w:val="13"/>
        </w:numPr>
        <w:ind w:left="540"/>
        <w:rPr>
          <w:b/>
          <w:bCs/>
          <w:sz w:val="28"/>
          <w:szCs w:val="28"/>
        </w:rPr>
      </w:pPr>
      <w:bookmarkStart w:id="25" w:name="_Toc201242450"/>
      <w:bookmarkStart w:id="26" w:name="_Hlk201091963"/>
      <w:r w:rsidRPr="008C706E">
        <w:rPr>
          <w:b/>
          <w:bCs/>
          <w:sz w:val="28"/>
          <w:szCs w:val="28"/>
        </w:rPr>
        <w:t>Core Assets:</w:t>
      </w:r>
      <w:bookmarkEnd w:id="25"/>
      <w:r w:rsidRPr="008C706E">
        <w:rPr>
          <w:b/>
          <w:bCs/>
          <w:sz w:val="28"/>
          <w:szCs w:val="28"/>
        </w:rPr>
        <w:t xml:space="preserve"> </w:t>
      </w:r>
    </w:p>
    <w:p w14:paraId="6E34F290" w14:textId="7E22801D" w:rsidR="00674F72" w:rsidRDefault="00674F72" w:rsidP="00674F72">
      <w:pPr>
        <w:ind w:left="540"/>
      </w:pPr>
      <w:bookmarkStart w:id="27" w:name="_Hlk201092050"/>
      <w:bookmarkEnd w:id="26"/>
      <w:r>
        <w:t>The Town’s core assets consist of Road Network, Bridges &amp; Culverts, Water Network and Storm Water Network.</w:t>
      </w:r>
    </w:p>
    <w:p w14:paraId="2BF7E29F" w14:textId="16FE6A3B" w:rsidR="00674F72" w:rsidRPr="008C706E" w:rsidRDefault="00674F72" w:rsidP="00876BE3">
      <w:pPr>
        <w:pStyle w:val="Heading3"/>
        <w:numPr>
          <w:ilvl w:val="0"/>
          <w:numId w:val="14"/>
        </w:numPr>
        <w:tabs>
          <w:tab w:val="left" w:pos="810"/>
        </w:tabs>
        <w:ind w:hanging="180"/>
        <w:rPr>
          <w:b/>
          <w:bCs/>
          <w:sz w:val="24"/>
          <w:szCs w:val="24"/>
        </w:rPr>
      </w:pPr>
      <w:bookmarkStart w:id="28" w:name="_Toc201242451"/>
      <w:bookmarkStart w:id="29" w:name="_Hlk201088946"/>
      <w:r w:rsidRPr="008C706E">
        <w:rPr>
          <w:b/>
          <w:bCs/>
          <w:sz w:val="24"/>
          <w:szCs w:val="24"/>
        </w:rPr>
        <w:t>Bridges &amp; Culverts:</w:t>
      </w:r>
      <w:bookmarkEnd w:id="28"/>
    </w:p>
    <w:p w14:paraId="63D00B31" w14:textId="6AE2549A" w:rsidR="008C706E" w:rsidRDefault="008C706E" w:rsidP="008C706E">
      <w:pPr>
        <w:ind w:left="720"/>
      </w:pPr>
      <w:r w:rsidRPr="00EF134C">
        <w:rPr>
          <w:rFonts w:ascii="Times New Roman" w:eastAsia="Times New Roman" w:hAnsi="Times New Roman" w:cs="Times New Roman"/>
          <w:noProof/>
          <w:kern w:val="0"/>
          <w14:ligatures w14:val="none"/>
        </w:rPr>
        <w:drawing>
          <wp:inline distT="0" distB="0" distL="0" distR="0" wp14:anchorId="07D4906F" wp14:editId="519789FC">
            <wp:extent cx="5724525" cy="2876550"/>
            <wp:effectExtent l="0" t="0" r="9525" b="0"/>
            <wp:docPr id="642559694" name="Picture 1" descr="A bridge over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59694" name="Picture 1" descr="A bridge over a river&#10;&#10;AI-generated content may be incorrect."/>
                    <pic:cNvPicPr/>
                  </pic:nvPicPr>
                  <pic:blipFill>
                    <a:blip r:embed="rId24"/>
                    <a:stretch>
                      <a:fillRect/>
                    </a:stretch>
                  </pic:blipFill>
                  <pic:spPr>
                    <a:xfrm>
                      <a:off x="0" y="0"/>
                      <a:ext cx="5724525" cy="2876550"/>
                    </a:xfrm>
                    <a:prstGeom prst="rect">
                      <a:avLst/>
                    </a:prstGeom>
                  </pic:spPr>
                </pic:pic>
              </a:graphicData>
            </a:graphic>
          </wp:inline>
        </w:drawing>
      </w:r>
    </w:p>
    <w:bookmarkEnd w:id="29"/>
    <w:bookmarkEnd w:id="27"/>
    <w:p w14:paraId="2BE6B191" w14:textId="53AA812D" w:rsidR="00674F72" w:rsidRDefault="00674F72" w:rsidP="00674F72">
      <w:pPr>
        <w:ind w:left="720"/>
      </w:pPr>
      <w:r>
        <w:t>The Town of Erin has 48 bridges and culvert structures with a total replacement cost of $ 48.45 million. The average annual cost to replace bridges and culverts is $1.02 million.</w:t>
      </w:r>
    </w:p>
    <w:p w14:paraId="6B8B4F44" w14:textId="77777777" w:rsidR="00674F72" w:rsidRDefault="00674F72" w:rsidP="00674F72">
      <w:pPr>
        <w:ind w:left="720"/>
      </w:pPr>
      <w:r>
        <w:t>The following table illustrates key asset attributes for the Town of Erin Bridge and Culvert portfolio. All values are from the OSIM Bridge Inspection Reports, completed every two years as per Ontario regulation 104/97.</w:t>
      </w:r>
    </w:p>
    <w:p w14:paraId="6C13A0D1" w14:textId="77777777" w:rsidR="008C706E" w:rsidRDefault="008C706E" w:rsidP="00674F72">
      <w:pPr>
        <w:ind w:left="720"/>
      </w:pPr>
    </w:p>
    <w:tbl>
      <w:tblPr>
        <w:tblW w:w="7289" w:type="dxa"/>
        <w:jc w:val="center"/>
        <w:tblLook w:val="04A0" w:firstRow="1" w:lastRow="0" w:firstColumn="1" w:lastColumn="0" w:noHBand="0" w:noVBand="1"/>
      </w:tblPr>
      <w:tblGrid>
        <w:gridCol w:w="1111"/>
        <w:gridCol w:w="518"/>
        <w:gridCol w:w="1197"/>
        <w:gridCol w:w="1197"/>
        <w:gridCol w:w="1623"/>
        <w:gridCol w:w="1643"/>
      </w:tblGrid>
      <w:tr w:rsidR="002B6F39" w:rsidRPr="002B6F39" w14:paraId="4F99E3FE" w14:textId="77777777" w:rsidTr="008C706E">
        <w:trPr>
          <w:trHeight w:val="594"/>
          <w:jc w:val="center"/>
        </w:trPr>
        <w:tc>
          <w:tcPr>
            <w:tcW w:w="1111" w:type="dxa"/>
            <w:tcBorders>
              <w:top w:val="nil"/>
              <w:left w:val="nil"/>
              <w:bottom w:val="nil"/>
              <w:right w:val="nil"/>
            </w:tcBorders>
            <w:shd w:val="clear" w:color="000000" w:fill="156082"/>
            <w:vAlign w:val="center"/>
            <w:hideMark/>
          </w:tcPr>
          <w:p w14:paraId="72C89958" w14:textId="77777777" w:rsidR="002B6F39" w:rsidRPr="002B6F39" w:rsidRDefault="002B6F39" w:rsidP="002B6F39">
            <w:pPr>
              <w:spacing w:after="0" w:line="240" w:lineRule="auto"/>
              <w:jc w:val="center"/>
              <w:rPr>
                <w:rFonts w:ascii="Aptos Narrow" w:eastAsia="Times New Roman" w:hAnsi="Aptos Narrow" w:cs="Times New Roman"/>
                <w:b/>
                <w:bCs/>
                <w:color w:val="FFFFFF"/>
                <w:kern w:val="0"/>
                <w:sz w:val="18"/>
                <w:szCs w:val="18"/>
                <w14:ligatures w14:val="none"/>
              </w:rPr>
            </w:pPr>
            <w:r w:rsidRPr="002B6F39">
              <w:rPr>
                <w:rFonts w:ascii="Aptos Narrow" w:eastAsia="Times New Roman" w:hAnsi="Aptos Narrow" w:cs="Times New Roman"/>
                <w:b/>
                <w:bCs/>
                <w:color w:val="FFFFFF"/>
                <w:kern w:val="0"/>
                <w:sz w:val="18"/>
                <w:szCs w:val="18"/>
                <w14:ligatures w14:val="none"/>
              </w:rPr>
              <w:t>Component</w:t>
            </w:r>
          </w:p>
        </w:tc>
        <w:tc>
          <w:tcPr>
            <w:tcW w:w="518" w:type="dxa"/>
            <w:tcBorders>
              <w:top w:val="nil"/>
              <w:left w:val="nil"/>
              <w:bottom w:val="nil"/>
              <w:right w:val="nil"/>
            </w:tcBorders>
            <w:shd w:val="clear" w:color="000000" w:fill="156082"/>
            <w:vAlign w:val="center"/>
            <w:hideMark/>
          </w:tcPr>
          <w:p w14:paraId="14AFAD32" w14:textId="77777777" w:rsidR="002B6F39" w:rsidRPr="002B6F39" w:rsidRDefault="002B6F39" w:rsidP="002B6F39">
            <w:pPr>
              <w:spacing w:after="0" w:line="240" w:lineRule="auto"/>
              <w:jc w:val="center"/>
              <w:rPr>
                <w:rFonts w:ascii="Aptos Narrow" w:eastAsia="Times New Roman" w:hAnsi="Aptos Narrow" w:cs="Times New Roman"/>
                <w:b/>
                <w:bCs/>
                <w:color w:val="FFFFFF"/>
                <w:kern w:val="0"/>
                <w:sz w:val="18"/>
                <w:szCs w:val="18"/>
                <w14:ligatures w14:val="none"/>
              </w:rPr>
            </w:pPr>
            <w:r w:rsidRPr="002B6F39">
              <w:rPr>
                <w:rFonts w:ascii="Aptos Narrow" w:eastAsia="Times New Roman" w:hAnsi="Aptos Narrow" w:cs="Times New Roman"/>
                <w:b/>
                <w:bCs/>
                <w:color w:val="FFFFFF"/>
                <w:kern w:val="0"/>
                <w:sz w:val="18"/>
                <w:szCs w:val="18"/>
                <w14:ligatures w14:val="none"/>
              </w:rPr>
              <w:t>QTY</w:t>
            </w:r>
          </w:p>
        </w:tc>
        <w:tc>
          <w:tcPr>
            <w:tcW w:w="1197" w:type="dxa"/>
            <w:tcBorders>
              <w:top w:val="nil"/>
              <w:left w:val="nil"/>
              <w:bottom w:val="nil"/>
              <w:right w:val="nil"/>
            </w:tcBorders>
            <w:shd w:val="clear" w:color="000000" w:fill="156082"/>
            <w:vAlign w:val="center"/>
            <w:hideMark/>
          </w:tcPr>
          <w:p w14:paraId="3294241E" w14:textId="77777777" w:rsidR="002B6F39" w:rsidRPr="002B6F39" w:rsidRDefault="002B6F39" w:rsidP="002B6F39">
            <w:pPr>
              <w:spacing w:after="0" w:line="240" w:lineRule="auto"/>
              <w:jc w:val="center"/>
              <w:rPr>
                <w:rFonts w:ascii="Aptos Narrow" w:eastAsia="Times New Roman" w:hAnsi="Aptos Narrow" w:cs="Times New Roman"/>
                <w:b/>
                <w:bCs/>
                <w:color w:val="FFFFFF"/>
                <w:kern w:val="0"/>
                <w:sz w:val="18"/>
                <w:szCs w:val="18"/>
                <w14:ligatures w14:val="none"/>
              </w:rPr>
            </w:pPr>
            <w:r w:rsidRPr="002B6F39">
              <w:rPr>
                <w:rFonts w:ascii="Aptos Narrow" w:eastAsia="Times New Roman" w:hAnsi="Aptos Narrow" w:cs="Times New Roman"/>
                <w:b/>
                <w:bCs/>
                <w:color w:val="FFFFFF"/>
                <w:kern w:val="0"/>
                <w:sz w:val="18"/>
                <w:szCs w:val="18"/>
                <w14:ligatures w14:val="none"/>
              </w:rPr>
              <w:t>Average Age 2024</w:t>
            </w:r>
          </w:p>
        </w:tc>
        <w:tc>
          <w:tcPr>
            <w:tcW w:w="1197" w:type="dxa"/>
            <w:tcBorders>
              <w:top w:val="nil"/>
              <w:left w:val="nil"/>
              <w:bottom w:val="nil"/>
              <w:right w:val="nil"/>
            </w:tcBorders>
            <w:shd w:val="clear" w:color="000000" w:fill="156082"/>
            <w:vAlign w:val="center"/>
            <w:hideMark/>
          </w:tcPr>
          <w:p w14:paraId="783A5B47" w14:textId="77777777" w:rsidR="002B6F39" w:rsidRPr="002B6F39" w:rsidRDefault="002B6F39" w:rsidP="002B6F39">
            <w:pPr>
              <w:spacing w:after="0" w:line="240" w:lineRule="auto"/>
              <w:jc w:val="center"/>
              <w:rPr>
                <w:rFonts w:ascii="Aptos Narrow" w:eastAsia="Times New Roman" w:hAnsi="Aptos Narrow" w:cs="Times New Roman"/>
                <w:b/>
                <w:bCs/>
                <w:color w:val="FFFFFF"/>
                <w:kern w:val="0"/>
                <w:sz w:val="18"/>
                <w:szCs w:val="18"/>
                <w14:ligatures w14:val="none"/>
              </w:rPr>
            </w:pPr>
            <w:r w:rsidRPr="002B6F39">
              <w:rPr>
                <w:rFonts w:ascii="Aptos Narrow" w:eastAsia="Times New Roman" w:hAnsi="Aptos Narrow" w:cs="Times New Roman"/>
                <w:b/>
                <w:bCs/>
                <w:color w:val="FFFFFF"/>
                <w:kern w:val="0"/>
                <w:sz w:val="18"/>
                <w:szCs w:val="18"/>
                <w14:ligatures w14:val="none"/>
              </w:rPr>
              <w:t>Valuation</w:t>
            </w:r>
          </w:p>
        </w:tc>
        <w:tc>
          <w:tcPr>
            <w:tcW w:w="1623" w:type="dxa"/>
            <w:tcBorders>
              <w:top w:val="nil"/>
              <w:left w:val="nil"/>
              <w:bottom w:val="nil"/>
              <w:right w:val="nil"/>
            </w:tcBorders>
            <w:shd w:val="clear" w:color="000000" w:fill="156082"/>
            <w:vAlign w:val="center"/>
            <w:hideMark/>
          </w:tcPr>
          <w:p w14:paraId="71CC9E76" w14:textId="77777777" w:rsidR="002B6F39" w:rsidRPr="002B6F39" w:rsidRDefault="002B6F39" w:rsidP="002B6F39">
            <w:pPr>
              <w:spacing w:after="0" w:line="240" w:lineRule="auto"/>
              <w:jc w:val="center"/>
              <w:rPr>
                <w:rFonts w:ascii="Aptos Narrow" w:eastAsia="Times New Roman" w:hAnsi="Aptos Narrow" w:cs="Times New Roman"/>
                <w:b/>
                <w:bCs/>
                <w:color w:val="FFFFFF"/>
                <w:kern w:val="0"/>
                <w:sz w:val="18"/>
                <w:szCs w:val="18"/>
                <w14:ligatures w14:val="none"/>
              </w:rPr>
            </w:pPr>
            <w:r w:rsidRPr="002B6F39">
              <w:rPr>
                <w:rFonts w:ascii="Aptos Narrow" w:eastAsia="Times New Roman" w:hAnsi="Aptos Narrow" w:cs="Times New Roman"/>
                <w:b/>
                <w:bCs/>
                <w:color w:val="FFFFFF"/>
                <w:kern w:val="0"/>
                <w:sz w:val="18"/>
                <w:szCs w:val="18"/>
                <w14:ligatures w14:val="none"/>
              </w:rPr>
              <w:t>2024 Replacement Cost</w:t>
            </w:r>
          </w:p>
        </w:tc>
        <w:tc>
          <w:tcPr>
            <w:tcW w:w="1643" w:type="dxa"/>
            <w:tcBorders>
              <w:top w:val="nil"/>
              <w:left w:val="nil"/>
              <w:bottom w:val="nil"/>
              <w:right w:val="nil"/>
            </w:tcBorders>
            <w:shd w:val="clear" w:color="000000" w:fill="156082"/>
            <w:vAlign w:val="center"/>
            <w:hideMark/>
          </w:tcPr>
          <w:p w14:paraId="51E815D1" w14:textId="77777777" w:rsidR="002B6F39" w:rsidRPr="002B6F39" w:rsidRDefault="002B6F39" w:rsidP="002B6F39">
            <w:pPr>
              <w:spacing w:after="0" w:line="240" w:lineRule="auto"/>
              <w:jc w:val="center"/>
              <w:rPr>
                <w:rFonts w:ascii="Aptos Narrow" w:eastAsia="Times New Roman" w:hAnsi="Aptos Narrow" w:cs="Times New Roman"/>
                <w:b/>
                <w:bCs/>
                <w:color w:val="FFFFFF"/>
                <w:kern w:val="0"/>
                <w:sz w:val="18"/>
                <w:szCs w:val="18"/>
                <w14:ligatures w14:val="none"/>
              </w:rPr>
            </w:pPr>
            <w:r w:rsidRPr="002B6F39">
              <w:rPr>
                <w:rFonts w:ascii="Aptos Narrow" w:eastAsia="Times New Roman" w:hAnsi="Aptos Narrow" w:cs="Times New Roman"/>
                <w:b/>
                <w:bCs/>
                <w:color w:val="FFFFFF"/>
                <w:kern w:val="0"/>
                <w:sz w:val="18"/>
                <w:szCs w:val="18"/>
                <w14:ligatures w14:val="none"/>
              </w:rPr>
              <w:t>2023 Replacement Cost</w:t>
            </w:r>
          </w:p>
        </w:tc>
      </w:tr>
      <w:tr w:rsidR="002B6F39" w:rsidRPr="002B6F39" w14:paraId="04E1C2D2" w14:textId="77777777" w:rsidTr="008C706E">
        <w:trPr>
          <w:trHeight w:val="371"/>
          <w:jc w:val="center"/>
        </w:trPr>
        <w:tc>
          <w:tcPr>
            <w:tcW w:w="1111" w:type="dxa"/>
            <w:tcBorders>
              <w:top w:val="nil"/>
              <w:left w:val="nil"/>
              <w:bottom w:val="nil"/>
              <w:right w:val="nil"/>
            </w:tcBorders>
            <w:shd w:val="clear" w:color="000000" w:fill="C0E6F5"/>
            <w:noWrap/>
            <w:vAlign w:val="center"/>
            <w:hideMark/>
          </w:tcPr>
          <w:p w14:paraId="5DCC64C8" w14:textId="77777777" w:rsidR="002B6F39" w:rsidRPr="002B6F39" w:rsidRDefault="002B6F39" w:rsidP="002B6F39">
            <w:pPr>
              <w:spacing w:after="0" w:line="240" w:lineRule="auto"/>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Bridges</w:t>
            </w:r>
          </w:p>
        </w:tc>
        <w:tc>
          <w:tcPr>
            <w:tcW w:w="518" w:type="dxa"/>
            <w:tcBorders>
              <w:top w:val="nil"/>
              <w:left w:val="nil"/>
              <w:bottom w:val="nil"/>
              <w:right w:val="nil"/>
            </w:tcBorders>
            <w:shd w:val="clear" w:color="000000" w:fill="C0E6F5"/>
            <w:noWrap/>
            <w:vAlign w:val="center"/>
            <w:hideMark/>
          </w:tcPr>
          <w:p w14:paraId="054340E0" w14:textId="77777777" w:rsidR="002B6F39" w:rsidRPr="002B6F39" w:rsidRDefault="002B6F39" w:rsidP="002B6F39">
            <w:pPr>
              <w:spacing w:after="0" w:line="240" w:lineRule="auto"/>
              <w:jc w:val="right"/>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11</w:t>
            </w:r>
          </w:p>
        </w:tc>
        <w:tc>
          <w:tcPr>
            <w:tcW w:w="1197" w:type="dxa"/>
            <w:tcBorders>
              <w:top w:val="nil"/>
              <w:left w:val="nil"/>
              <w:bottom w:val="nil"/>
              <w:right w:val="nil"/>
            </w:tcBorders>
            <w:shd w:val="clear" w:color="000000" w:fill="C0E6F5"/>
            <w:noWrap/>
            <w:vAlign w:val="center"/>
            <w:hideMark/>
          </w:tcPr>
          <w:p w14:paraId="001C7A4A" w14:textId="77777777" w:rsidR="002B6F39" w:rsidRPr="002B6F39" w:rsidRDefault="002B6F39" w:rsidP="002B6F39">
            <w:pPr>
              <w:spacing w:after="0" w:line="240" w:lineRule="auto"/>
              <w:jc w:val="right"/>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28.18</w:t>
            </w:r>
          </w:p>
        </w:tc>
        <w:tc>
          <w:tcPr>
            <w:tcW w:w="1197" w:type="dxa"/>
            <w:tcBorders>
              <w:top w:val="nil"/>
              <w:left w:val="nil"/>
              <w:bottom w:val="nil"/>
              <w:right w:val="nil"/>
            </w:tcBorders>
            <w:shd w:val="clear" w:color="000000" w:fill="C0E6F5"/>
            <w:noWrap/>
            <w:vAlign w:val="center"/>
            <w:hideMark/>
          </w:tcPr>
          <w:p w14:paraId="5F8C231A" w14:textId="77777777" w:rsidR="002B6F39" w:rsidRPr="002B6F39" w:rsidRDefault="002B6F39" w:rsidP="002B6F39">
            <w:pPr>
              <w:spacing w:after="0" w:line="240" w:lineRule="auto"/>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OSIM Report</w:t>
            </w:r>
          </w:p>
        </w:tc>
        <w:tc>
          <w:tcPr>
            <w:tcW w:w="1623" w:type="dxa"/>
            <w:tcBorders>
              <w:top w:val="nil"/>
              <w:left w:val="nil"/>
              <w:bottom w:val="nil"/>
              <w:right w:val="nil"/>
            </w:tcBorders>
            <w:shd w:val="clear" w:color="000000" w:fill="C0E6F5"/>
            <w:noWrap/>
            <w:vAlign w:val="center"/>
            <w:hideMark/>
          </w:tcPr>
          <w:p w14:paraId="1E2B7B75" w14:textId="77777777" w:rsidR="002B6F39" w:rsidRPr="002B6F39" w:rsidRDefault="002B6F39" w:rsidP="002B6F39">
            <w:pPr>
              <w:spacing w:after="0" w:line="240" w:lineRule="auto"/>
              <w:jc w:val="right"/>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 xml:space="preserve">$15,386,513.00 </w:t>
            </w:r>
          </w:p>
        </w:tc>
        <w:tc>
          <w:tcPr>
            <w:tcW w:w="1643" w:type="dxa"/>
            <w:tcBorders>
              <w:top w:val="nil"/>
              <w:left w:val="nil"/>
              <w:bottom w:val="nil"/>
              <w:right w:val="nil"/>
            </w:tcBorders>
            <w:shd w:val="clear" w:color="000000" w:fill="C0E6F5"/>
            <w:noWrap/>
            <w:vAlign w:val="center"/>
            <w:hideMark/>
          </w:tcPr>
          <w:p w14:paraId="052C05A8" w14:textId="77777777" w:rsidR="002B6F39" w:rsidRPr="002B6F39" w:rsidRDefault="002B6F39" w:rsidP="002B6F39">
            <w:pPr>
              <w:spacing w:after="0" w:line="240" w:lineRule="auto"/>
              <w:jc w:val="right"/>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 xml:space="preserve">$15,386,513.00 </w:t>
            </w:r>
          </w:p>
        </w:tc>
      </w:tr>
      <w:tr w:rsidR="002B6F39" w:rsidRPr="002B6F39" w14:paraId="345FE44F" w14:textId="77777777" w:rsidTr="008C706E">
        <w:trPr>
          <w:trHeight w:val="371"/>
          <w:jc w:val="center"/>
        </w:trPr>
        <w:tc>
          <w:tcPr>
            <w:tcW w:w="1111" w:type="dxa"/>
            <w:tcBorders>
              <w:top w:val="nil"/>
              <w:left w:val="nil"/>
              <w:bottom w:val="nil"/>
              <w:right w:val="nil"/>
            </w:tcBorders>
            <w:shd w:val="clear" w:color="auto" w:fill="auto"/>
            <w:noWrap/>
            <w:vAlign w:val="center"/>
            <w:hideMark/>
          </w:tcPr>
          <w:p w14:paraId="63FB9C06" w14:textId="77777777" w:rsidR="002B6F39" w:rsidRPr="002B6F39" w:rsidRDefault="002B6F39" w:rsidP="002B6F39">
            <w:pPr>
              <w:spacing w:after="0" w:line="240" w:lineRule="auto"/>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Culverts</w:t>
            </w:r>
          </w:p>
        </w:tc>
        <w:tc>
          <w:tcPr>
            <w:tcW w:w="518" w:type="dxa"/>
            <w:tcBorders>
              <w:top w:val="nil"/>
              <w:left w:val="nil"/>
              <w:bottom w:val="nil"/>
              <w:right w:val="nil"/>
            </w:tcBorders>
            <w:shd w:val="clear" w:color="auto" w:fill="auto"/>
            <w:noWrap/>
            <w:vAlign w:val="center"/>
            <w:hideMark/>
          </w:tcPr>
          <w:p w14:paraId="469D72B0" w14:textId="77777777" w:rsidR="002B6F39" w:rsidRPr="002B6F39" w:rsidRDefault="002B6F39" w:rsidP="002B6F39">
            <w:pPr>
              <w:spacing w:after="0" w:line="240" w:lineRule="auto"/>
              <w:jc w:val="right"/>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37</w:t>
            </w:r>
          </w:p>
        </w:tc>
        <w:tc>
          <w:tcPr>
            <w:tcW w:w="1197" w:type="dxa"/>
            <w:tcBorders>
              <w:top w:val="nil"/>
              <w:left w:val="nil"/>
              <w:bottom w:val="nil"/>
              <w:right w:val="nil"/>
            </w:tcBorders>
            <w:shd w:val="clear" w:color="auto" w:fill="auto"/>
            <w:noWrap/>
            <w:vAlign w:val="center"/>
            <w:hideMark/>
          </w:tcPr>
          <w:p w14:paraId="2145A1FB" w14:textId="77777777" w:rsidR="002B6F39" w:rsidRPr="002B6F39" w:rsidRDefault="002B6F39" w:rsidP="002B6F39">
            <w:pPr>
              <w:spacing w:after="0" w:line="240" w:lineRule="auto"/>
              <w:jc w:val="right"/>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41.5</w:t>
            </w:r>
          </w:p>
        </w:tc>
        <w:tc>
          <w:tcPr>
            <w:tcW w:w="1197" w:type="dxa"/>
            <w:tcBorders>
              <w:top w:val="nil"/>
              <w:left w:val="nil"/>
              <w:bottom w:val="nil"/>
              <w:right w:val="nil"/>
            </w:tcBorders>
            <w:shd w:val="clear" w:color="auto" w:fill="auto"/>
            <w:noWrap/>
            <w:vAlign w:val="center"/>
            <w:hideMark/>
          </w:tcPr>
          <w:p w14:paraId="0763DE13" w14:textId="77777777" w:rsidR="002B6F39" w:rsidRPr="002B6F39" w:rsidRDefault="002B6F39" w:rsidP="002B6F39">
            <w:pPr>
              <w:spacing w:after="0" w:line="240" w:lineRule="auto"/>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OSIM Report</w:t>
            </w:r>
          </w:p>
        </w:tc>
        <w:tc>
          <w:tcPr>
            <w:tcW w:w="1623" w:type="dxa"/>
            <w:tcBorders>
              <w:top w:val="nil"/>
              <w:left w:val="nil"/>
              <w:bottom w:val="nil"/>
              <w:right w:val="nil"/>
            </w:tcBorders>
            <w:shd w:val="clear" w:color="auto" w:fill="auto"/>
            <w:noWrap/>
            <w:vAlign w:val="center"/>
            <w:hideMark/>
          </w:tcPr>
          <w:p w14:paraId="1D4B21BF" w14:textId="77777777" w:rsidR="002B6F39" w:rsidRPr="002B6F39" w:rsidRDefault="002B6F39" w:rsidP="002B6F39">
            <w:pPr>
              <w:spacing w:after="0" w:line="240" w:lineRule="auto"/>
              <w:jc w:val="right"/>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 xml:space="preserve">$33,059,870.00 </w:t>
            </w:r>
          </w:p>
        </w:tc>
        <w:tc>
          <w:tcPr>
            <w:tcW w:w="1643" w:type="dxa"/>
            <w:tcBorders>
              <w:top w:val="nil"/>
              <w:left w:val="nil"/>
              <w:bottom w:val="nil"/>
              <w:right w:val="nil"/>
            </w:tcBorders>
            <w:shd w:val="clear" w:color="auto" w:fill="auto"/>
            <w:noWrap/>
            <w:vAlign w:val="center"/>
            <w:hideMark/>
          </w:tcPr>
          <w:p w14:paraId="665A619E" w14:textId="77777777" w:rsidR="002B6F39" w:rsidRPr="002B6F39" w:rsidRDefault="002B6F39" w:rsidP="002B6F39">
            <w:pPr>
              <w:spacing w:after="0" w:line="240" w:lineRule="auto"/>
              <w:jc w:val="right"/>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 xml:space="preserve">$33,660,056.00 </w:t>
            </w:r>
          </w:p>
        </w:tc>
      </w:tr>
      <w:tr w:rsidR="002B6F39" w:rsidRPr="002B6F39" w14:paraId="150F3480" w14:textId="77777777" w:rsidTr="008C706E">
        <w:trPr>
          <w:trHeight w:val="390"/>
          <w:jc w:val="center"/>
        </w:trPr>
        <w:tc>
          <w:tcPr>
            <w:tcW w:w="1111" w:type="dxa"/>
            <w:tcBorders>
              <w:top w:val="nil"/>
              <w:left w:val="nil"/>
              <w:bottom w:val="nil"/>
              <w:right w:val="nil"/>
            </w:tcBorders>
            <w:shd w:val="clear" w:color="000000" w:fill="C0E6F5"/>
            <w:noWrap/>
            <w:vAlign w:val="center"/>
            <w:hideMark/>
          </w:tcPr>
          <w:p w14:paraId="5DC6727B" w14:textId="77777777" w:rsidR="002B6F39" w:rsidRPr="002B6F39" w:rsidRDefault="002B6F39" w:rsidP="002B6F39">
            <w:pPr>
              <w:spacing w:after="0" w:line="240" w:lineRule="auto"/>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Total</w:t>
            </w:r>
          </w:p>
        </w:tc>
        <w:tc>
          <w:tcPr>
            <w:tcW w:w="518" w:type="dxa"/>
            <w:tcBorders>
              <w:top w:val="nil"/>
              <w:left w:val="nil"/>
              <w:bottom w:val="nil"/>
              <w:right w:val="nil"/>
            </w:tcBorders>
            <w:shd w:val="clear" w:color="000000" w:fill="C0E6F5"/>
            <w:noWrap/>
            <w:vAlign w:val="center"/>
            <w:hideMark/>
          </w:tcPr>
          <w:p w14:paraId="2122B2F9" w14:textId="77777777" w:rsidR="002B6F39" w:rsidRPr="002B6F39" w:rsidRDefault="002B6F39" w:rsidP="002B6F39">
            <w:pPr>
              <w:spacing w:after="0" w:line="240" w:lineRule="auto"/>
              <w:jc w:val="right"/>
              <w:rPr>
                <w:rFonts w:ascii="Aptos Narrow" w:eastAsia="Times New Roman" w:hAnsi="Aptos Narrow" w:cs="Times New Roman"/>
                <w:color w:val="000000"/>
                <w:kern w:val="0"/>
                <w:sz w:val="18"/>
                <w:szCs w:val="18"/>
                <w14:ligatures w14:val="none"/>
              </w:rPr>
            </w:pPr>
            <w:r w:rsidRPr="002B6F39">
              <w:rPr>
                <w:rFonts w:ascii="Aptos Narrow" w:eastAsia="Times New Roman" w:hAnsi="Aptos Narrow" w:cs="Times New Roman"/>
                <w:color w:val="000000"/>
                <w:kern w:val="0"/>
                <w:sz w:val="18"/>
                <w:szCs w:val="18"/>
                <w14:ligatures w14:val="none"/>
              </w:rPr>
              <w:t>48</w:t>
            </w:r>
          </w:p>
        </w:tc>
        <w:tc>
          <w:tcPr>
            <w:tcW w:w="1197" w:type="dxa"/>
            <w:tcBorders>
              <w:top w:val="nil"/>
              <w:left w:val="nil"/>
              <w:bottom w:val="nil"/>
              <w:right w:val="nil"/>
            </w:tcBorders>
            <w:shd w:val="clear" w:color="000000" w:fill="C0E6F5"/>
            <w:noWrap/>
            <w:vAlign w:val="bottom"/>
            <w:hideMark/>
          </w:tcPr>
          <w:p w14:paraId="4B38CF93" w14:textId="77777777" w:rsidR="002B6F39" w:rsidRPr="002B6F39" w:rsidRDefault="002B6F39" w:rsidP="002B6F39">
            <w:pPr>
              <w:spacing w:after="0" w:line="240" w:lineRule="auto"/>
              <w:rPr>
                <w:rFonts w:ascii="Aptos" w:eastAsia="Times New Roman" w:hAnsi="Aptos" w:cs="Times New Roman"/>
                <w:color w:val="000000"/>
                <w:kern w:val="0"/>
                <w:sz w:val="24"/>
                <w:szCs w:val="24"/>
                <w14:ligatures w14:val="none"/>
              </w:rPr>
            </w:pPr>
            <w:r w:rsidRPr="002B6F39">
              <w:rPr>
                <w:rFonts w:ascii="Aptos" w:eastAsia="Times New Roman" w:hAnsi="Aptos" w:cs="Times New Roman"/>
                <w:color w:val="000000"/>
                <w:kern w:val="0"/>
                <w:sz w:val="24"/>
                <w:szCs w:val="24"/>
                <w14:ligatures w14:val="none"/>
              </w:rPr>
              <w:t> </w:t>
            </w:r>
          </w:p>
        </w:tc>
        <w:tc>
          <w:tcPr>
            <w:tcW w:w="1197" w:type="dxa"/>
            <w:tcBorders>
              <w:top w:val="nil"/>
              <w:left w:val="nil"/>
              <w:bottom w:val="nil"/>
              <w:right w:val="nil"/>
            </w:tcBorders>
            <w:shd w:val="clear" w:color="000000" w:fill="C0E6F5"/>
            <w:noWrap/>
            <w:vAlign w:val="bottom"/>
            <w:hideMark/>
          </w:tcPr>
          <w:p w14:paraId="5D80216D" w14:textId="77777777" w:rsidR="002B6F39" w:rsidRPr="002B6F39" w:rsidRDefault="002B6F39" w:rsidP="002B6F39">
            <w:pPr>
              <w:spacing w:after="0" w:line="240" w:lineRule="auto"/>
              <w:rPr>
                <w:rFonts w:ascii="Aptos" w:eastAsia="Times New Roman" w:hAnsi="Aptos" w:cs="Times New Roman"/>
                <w:color w:val="000000"/>
                <w:kern w:val="0"/>
                <w:sz w:val="24"/>
                <w:szCs w:val="24"/>
                <w14:ligatures w14:val="none"/>
              </w:rPr>
            </w:pPr>
            <w:r w:rsidRPr="002B6F39">
              <w:rPr>
                <w:rFonts w:ascii="Aptos" w:eastAsia="Times New Roman" w:hAnsi="Aptos" w:cs="Times New Roman"/>
                <w:color w:val="000000"/>
                <w:kern w:val="0"/>
                <w:sz w:val="24"/>
                <w:szCs w:val="24"/>
                <w14:ligatures w14:val="none"/>
              </w:rPr>
              <w:t> </w:t>
            </w:r>
          </w:p>
        </w:tc>
        <w:tc>
          <w:tcPr>
            <w:tcW w:w="1623" w:type="dxa"/>
            <w:tcBorders>
              <w:top w:val="nil"/>
              <w:left w:val="nil"/>
              <w:bottom w:val="nil"/>
              <w:right w:val="nil"/>
            </w:tcBorders>
            <w:shd w:val="clear" w:color="000000" w:fill="C0E6F5"/>
            <w:noWrap/>
            <w:vAlign w:val="center"/>
            <w:hideMark/>
          </w:tcPr>
          <w:p w14:paraId="178F4970" w14:textId="77777777" w:rsidR="002B6F39" w:rsidRPr="002B6F39" w:rsidRDefault="002B6F39" w:rsidP="002B6F39">
            <w:pPr>
              <w:spacing w:after="0" w:line="240" w:lineRule="auto"/>
              <w:jc w:val="right"/>
              <w:rPr>
                <w:rFonts w:ascii="Aptos Narrow" w:eastAsia="Times New Roman" w:hAnsi="Aptos Narrow" w:cs="Times New Roman"/>
                <w:b/>
                <w:bCs/>
                <w:color w:val="000000"/>
                <w:kern w:val="0"/>
                <w:sz w:val="18"/>
                <w:szCs w:val="18"/>
                <w14:ligatures w14:val="none"/>
              </w:rPr>
            </w:pPr>
            <w:r w:rsidRPr="002B6F39">
              <w:rPr>
                <w:rFonts w:ascii="Aptos Narrow" w:eastAsia="Times New Roman" w:hAnsi="Aptos Narrow" w:cs="Times New Roman"/>
                <w:b/>
                <w:bCs/>
                <w:color w:val="000000"/>
                <w:kern w:val="0"/>
                <w:sz w:val="18"/>
                <w:szCs w:val="18"/>
                <w14:ligatures w14:val="none"/>
              </w:rPr>
              <w:t xml:space="preserve">$48,446,383.00 </w:t>
            </w:r>
          </w:p>
        </w:tc>
        <w:tc>
          <w:tcPr>
            <w:tcW w:w="1643" w:type="dxa"/>
            <w:tcBorders>
              <w:top w:val="nil"/>
              <w:left w:val="nil"/>
              <w:bottom w:val="nil"/>
              <w:right w:val="nil"/>
            </w:tcBorders>
            <w:shd w:val="clear" w:color="000000" w:fill="C0E6F5"/>
            <w:noWrap/>
            <w:vAlign w:val="center"/>
            <w:hideMark/>
          </w:tcPr>
          <w:p w14:paraId="6F01044F" w14:textId="77777777" w:rsidR="002B6F39" w:rsidRPr="002B6F39" w:rsidRDefault="002B6F39" w:rsidP="002B6F39">
            <w:pPr>
              <w:spacing w:after="0" w:line="240" w:lineRule="auto"/>
              <w:jc w:val="right"/>
              <w:rPr>
                <w:rFonts w:ascii="Aptos Narrow" w:eastAsia="Times New Roman" w:hAnsi="Aptos Narrow" w:cs="Times New Roman"/>
                <w:b/>
                <w:bCs/>
                <w:color w:val="000000"/>
                <w:kern w:val="0"/>
                <w:sz w:val="18"/>
                <w:szCs w:val="18"/>
                <w14:ligatures w14:val="none"/>
              </w:rPr>
            </w:pPr>
            <w:r w:rsidRPr="002B6F39">
              <w:rPr>
                <w:rFonts w:ascii="Aptos Narrow" w:eastAsia="Times New Roman" w:hAnsi="Aptos Narrow" w:cs="Times New Roman"/>
                <w:b/>
                <w:bCs/>
                <w:color w:val="000000"/>
                <w:kern w:val="0"/>
                <w:sz w:val="18"/>
                <w:szCs w:val="18"/>
                <w14:ligatures w14:val="none"/>
              </w:rPr>
              <w:t xml:space="preserve">$49,046,569.00 </w:t>
            </w:r>
          </w:p>
        </w:tc>
      </w:tr>
    </w:tbl>
    <w:p w14:paraId="1CAFB7AB" w14:textId="77777777" w:rsidR="008C706E" w:rsidRDefault="008C706E" w:rsidP="002B6F39">
      <w:pPr>
        <w:ind w:left="720"/>
      </w:pPr>
    </w:p>
    <w:p w14:paraId="7BC9DAAF" w14:textId="33F01704" w:rsidR="00674F72" w:rsidRDefault="00674F72" w:rsidP="002B6F39">
      <w:pPr>
        <w:ind w:left="720"/>
      </w:pPr>
      <w:r>
        <w:t>Total replacement cost was determined using the inflation adjusted OSIM report figures. The total replacement cost is lower because of lower costs than estimated for replacement.</w:t>
      </w:r>
    </w:p>
    <w:p w14:paraId="5637C0E6" w14:textId="77777777" w:rsidR="008C706E" w:rsidRDefault="00674F72" w:rsidP="002B6F39">
      <w:pPr>
        <w:ind w:left="720"/>
        <w:rPr>
          <w:b/>
          <w:bCs/>
          <w:u w:val="single"/>
        </w:rPr>
      </w:pPr>
      <w:r w:rsidRPr="002B6F39">
        <w:rPr>
          <w:b/>
          <w:bCs/>
          <w:u w:val="single"/>
        </w:rPr>
        <w:t xml:space="preserve">Lifecycle: </w:t>
      </w:r>
    </w:p>
    <w:p w14:paraId="272F0FF9" w14:textId="60DB401F" w:rsidR="00674F72" w:rsidRDefault="00674F72" w:rsidP="002B6F39">
      <w:pPr>
        <w:ind w:left="720"/>
      </w:pPr>
      <w:r>
        <w:t>The Town has been actively monitoring the bridges and culvert status and investing in replacing deteriorated structures. In 2024, Bridge 5, Culvert 2053 &amp; Culvert 10 were replaced with an additional two bridges to be replaced in 2025.</w:t>
      </w:r>
    </w:p>
    <w:p w14:paraId="0BBDCBE8" w14:textId="66F3B4B1" w:rsidR="00674F72" w:rsidRDefault="00674F72" w:rsidP="002B6F39">
      <w:pPr>
        <w:ind w:left="720"/>
      </w:pPr>
      <w:r>
        <w:lastRenderedPageBreak/>
        <w:t xml:space="preserve">The determined service life at completion for bridges and culverts </w:t>
      </w:r>
      <w:r w:rsidR="002B6F39">
        <w:t>with</w:t>
      </w:r>
      <w:r>
        <w:t xml:space="preserve"> expired</w:t>
      </w:r>
      <w:r w:rsidR="002B6F39">
        <w:t xml:space="preserve"> useful life</w:t>
      </w:r>
      <w:r>
        <w:t xml:space="preserve"> sits at around 40% with a significant decrease from the prior year due to replacements. The percentage of bridges and culverts </w:t>
      </w:r>
      <w:r w:rsidR="002B6F39">
        <w:t xml:space="preserve">with </w:t>
      </w:r>
      <w:r>
        <w:t xml:space="preserve">estimated </w:t>
      </w:r>
      <w:r w:rsidR="002B6F39">
        <w:t>remaining useful</w:t>
      </w:r>
      <w:r>
        <w:t xml:space="preserve"> life is over 10 years</w:t>
      </w:r>
      <w:r w:rsidR="00FC4D55">
        <w:t xml:space="preserve"> </w:t>
      </w:r>
      <w:r>
        <w:t>increased</w:t>
      </w:r>
      <w:r w:rsidR="002B6F39">
        <w:t xml:space="preserve"> </w:t>
      </w:r>
      <w:r w:rsidR="002B6F39" w:rsidRPr="002B6F39">
        <w:t>10% to approximately half of the total value in this asset category</w:t>
      </w:r>
      <w:r w:rsidR="00AF2F8B">
        <w:t xml:space="preserve"> in 2024</w:t>
      </w:r>
      <w:r w:rsidR="002B6F39" w:rsidRPr="002B6F39">
        <w:t>. The chart below shows the changes in the remaining service life from 2023 to 2024:</w:t>
      </w:r>
    </w:p>
    <w:p w14:paraId="26BDE100" w14:textId="77777777" w:rsidR="008C706E" w:rsidRDefault="008C706E" w:rsidP="002B6F39">
      <w:pPr>
        <w:ind w:left="720"/>
      </w:pPr>
    </w:p>
    <w:p w14:paraId="7331AB8A" w14:textId="6904762D" w:rsidR="002B6F39" w:rsidRPr="00674F72" w:rsidRDefault="002B6F39" w:rsidP="002B6F39">
      <w:pPr>
        <w:ind w:left="720"/>
        <w:jc w:val="center"/>
      </w:pPr>
      <w:r w:rsidRPr="00977F0E">
        <w:rPr>
          <w:noProof/>
        </w:rPr>
        <w:drawing>
          <wp:inline distT="0" distB="0" distL="0" distR="0" wp14:anchorId="6B3681E0" wp14:editId="14D44B0B">
            <wp:extent cx="4572000" cy="2552700"/>
            <wp:effectExtent l="0" t="0" r="0" b="0"/>
            <wp:docPr id="1196166215" name="Chart 1">
              <a:extLst xmlns:a="http://schemas.openxmlformats.org/drawingml/2006/main">
                <a:ext uri="{FF2B5EF4-FFF2-40B4-BE49-F238E27FC236}">
                  <a16:creationId xmlns:a16="http://schemas.microsoft.com/office/drawing/2014/main" id="{B5011DAC-AE88-1BC9-8481-6DB3E0575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7CF8716" w14:textId="3D948970" w:rsidR="002B6F39" w:rsidRPr="002B6F39" w:rsidRDefault="002B6F39" w:rsidP="002B6F39">
      <w:pPr>
        <w:ind w:left="720"/>
        <w:rPr>
          <w:b/>
          <w:bCs/>
          <w:u w:val="single"/>
        </w:rPr>
      </w:pPr>
      <w:r>
        <w:rPr>
          <w:b/>
          <w:bCs/>
          <w:u w:val="single"/>
        </w:rPr>
        <w:t>Condition</w:t>
      </w:r>
      <w:r w:rsidRPr="002B6F39">
        <w:rPr>
          <w:b/>
          <w:bCs/>
          <w:u w:val="single"/>
        </w:rPr>
        <w:t xml:space="preserve">: </w:t>
      </w:r>
    </w:p>
    <w:p w14:paraId="6FC7F7A1" w14:textId="77777777" w:rsidR="008C706E" w:rsidRDefault="002B6F39" w:rsidP="002B6F39">
      <w:pPr>
        <w:ind w:left="720"/>
      </w:pPr>
      <w:r>
        <w:t>The Bridge Condition Index (BCI) for each structure has been determined based on the</w:t>
      </w:r>
      <w:r w:rsidR="00E61A27">
        <w:t xml:space="preserve"> </w:t>
      </w:r>
      <w:r>
        <w:t xml:space="preserve">Ministry of Transportation Ontario (MTO) methodology. A new structure would have a BCI value of 100 and the value would decline over time. Monitoring the rate of decline in the BCI and comparing this with an anticipated rate of decline will provide the Town with valuable, long-term planning and asset management information. </w:t>
      </w:r>
      <w:r w:rsidR="008C706E">
        <w:t xml:space="preserve"> </w:t>
      </w:r>
      <w:r w:rsidR="008C706E" w:rsidRPr="00E61A27">
        <w:t>Average BCI for bridges is 72.66. Average BCI for structural culverts is 68.43.</w:t>
      </w:r>
    </w:p>
    <w:p w14:paraId="08F2C94F" w14:textId="74D378A3" w:rsidR="002B6F39" w:rsidRDefault="002B6F39" w:rsidP="002B6F39">
      <w:pPr>
        <w:ind w:left="720"/>
      </w:pPr>
      <w:r>
        <w:t>The BCI for 47 bridge and culvert structures ranges from 0 to 100:</w:t>
      </w:r>
    </w:p>
    <w:p w14:paraId="65218788" w14:textId="4026BE6A" w:rsidR="002B6F39" w:rsidRDefault="002B6F39" w:rsidP="00876BE3">
      <w:pPr>
        <w:pStyle w:val="ListParagraph"/>
        <w:numPr>
          <w:ilvl w:val="1"/>
          <w:numId w:val="13"/>
        </w:numPr>
        <w:ind w:hanging="180"/>
      </w:pPr>
      <w:r>
        <w:t>Very Good – BCI Range 80 to 100</w:t>
      </w:r>
    </w:p>
    <w:p w14:paraId="52595036" w14:textId="55C3AF9C" w:rsidR="002B6F39" w:rsidRDefault="002B6F39" w:rsidP="00876BE3">
      <w:pPr>
        <w:pStyle w:val="ListParagraph"/>
        <w:numPr>
          <w:ilvl w:val="1"/>
          <w:numId w:val="13"/>
        </w:numPr>
        <w:ind w:hanging="180"/>
      </w:pPr>
      <w:r>
        <w:t>Good – BCI Range 60 to 80</w:t>
      </w:r>
    </w:p>
    <w:p w14:paraId="4766FF5C" w14:textId="72C6BE24" w:rsidR="002B6F39" w:rsidRDefault="002B6F39" w:rsidP="00876BE3">
      <w:pPr>
        <w:pStyle w:val="ListParagraph"/>
        <w:numPr>
          <w:ilvl w:val="1"/>
          <w:numId w:val="13"/>
        </w:numPr>
        <w:ind w:hanging="180"/>
      </w:pPr>
      <w:r>
        <w:t>Fair: BCI range 40-60</w:t>
      </w:r>
    </w:p>
    <w:p w14:paraId="555F3ACC" w14:textId="4915553F" w:rsidR="002B6F39" w:rsidRDefault="002B6F39" w:rsidP="00876BE3">
      <w:pPr>
        <w:pStyle w:val="ListParagraph"/>
        <w:numPr>
          <w:ilvl w:val="1"/>
          <w:numId w:val="13"/>
        </w:numPr>
        <w:ind w:hanging="180"/>
      </w:pPr>
      <w:r>
        <w:t>Poor: BCI range 20-40</w:t>
      </w:r>
    </w:p>
    <w:p w14:paraId="415F7DCC" w14:textId="519FFB4F" w:rsidR="002B6F39" w:rsidRDefault="002B6F39" w:rsidP="00876BE3">
      <w:pPr>
        <w:pStyle w:val="ListParagraph"/>
        <w:numPr>
          <w:ilvl w:val="1"/>
          <w:numId w:val="13"/>
        </w:numPr>
        <w:ind w:hanging="180"/>
      </w:pPr>
      <w:r>
        <w:t>Very poor: less than 20</w:t>
      </w:r>
    </w:p>
    <w:p w14:paraId="04DD5F42" w14:textId="01D0224F" w:rsidR="00674F72" w:rsidRPr="00674F72" w:rsidRDefault="002B6F39" w:rsidP="002B6F39">
      <w:pPr>
        <w:ind w:left="720"/>
      </w:pPr>
      <w:r>
        <w:t>Currently, approximately 27% of the Town’s structures are in very good condition, 53% are in good condition and with 20% of the structures classified as “fair” and none below illustrated in the chart below:</w:t>
      </w:r>
    </w:p>
    <w:p w14:paraId="4C140549" w14:textId="30AD0678" w:rsidR="00DB1ECE" w:rsidRPr="00255553" w:rsidRDefault="00E61A27" w:rsidP="00E61A27">
      <w:pPr>
        <w:jc w:val="center"/>
      </w:pPr>
      <w:r w:rsidRPr="00977F0E">
        <w:rPr>
          <w:noProof/>
        </w:rPr>
        <w:lastRenderedPageBreak/>
        <w:drawing>
          <wp:inline distT="0" distB="0" distL="0" distR="0" wp14:anchorId="78DDF87D" wp14:editId="41EBD010">
            <wp:extent cx="4848225" cy="2876550"/>
            <wp:effectExtent l="0" t="0" r="9525" b="0"/>
            <wp:docPr id="285879860" name="Chart 1">
              <a:extLst xmlns:a="http://schemas.openxmlformats.org/drawingml/2006/main">
                <a:ext uri="{FF2B5EF4-FFF2-40B4-BE49-F238E27FC236}">
                  <a16:creationId xmlns:a16="http://schemas.microsoft.com/office/drawing/2014/main" id="{B0A89EB5-6A84-5A0F-6DF9-FD3890B842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BEB806C" w14:textId="77777777" w:rsidR="000A3096" w:rsidRDefault="000A3096" w:rsidP="00E61A27">
      <w:pPr>
        <w:pStyle w:val="ListParagraph"/>
        <w:rPr>
          <w:b/>
          <w:bCs/>
          <w:u w:val="single"/>
        </w:rPr>
      </w:pPr>
    </w:p>
    <w:p w14:paraId="174B4FE2" w14:textId="0E99C371" w:rsidR="00DB1ECE" w:rsidRDefault="00E61A27" w:rsidP="00E61A27">
      <w:pPr>
        <w:pStyle w:val="ListParagraph"/>
        <w:rPr>
          <w:rFonts w:asciiTheme="majorHAnsi" w:hAnsiTheme="majorHAnsi"/>
          <w:color w:val="0F4761" w:themeColor="accent1" w:themeShade="BF"/>
          <w:sz w:val="24"/>
          <w:szCs w:val="24"/>
        </w:rPr>
      </w:pPr>
      <w:r>
        <w:rPr>
          <w:b/>
          <w:bCs/>
          <w:u w:val="single"/>
        </w:rPr>
        <w:t>Risks</w:t>
      </w:r>
      <w:r w:rsidRPr="002B6F39">
        <w:rPr>
          <w:b/>
          <w:bCs/>
          <w:u w:val="single"/>
        </w:rPr>
        <w:t>:</w:t>
      </w:r>
    </w:p>
    <w:p w14:paraId="778065DF" w14:textId="32903ED1" w:rsidR="00E61A27" w:rsidRDefault="00E61A27" w:rsidP="00E61A27">
      <w:pPr>
        <w:pStyle w:val="ListParagraph"/>
      </w:pPr>
      <w:r w:rsidRPr="00E61A27">
        <w:t xml:space="preserve">The Canadian Highway Bridge Design Code has a target service life of approximately 75 years. Maintenance, repair, and rehabilitation will be required to reach or exceed this target. The total amount spent on </w:t>
      </w:r>
      <w:r w:rsidR="00333DC2">
        <w:t xml:space="preserve">maintaining and </w:t>
      </w:r>
      <w:r w:rsidRPr="00E61A27">
        <w:t xml:space="preserve">replacing structures </w:t>
      </w:r>
      <w:r w:rsidR="00333DC2">
        <w:t>was</w:t>
      </w:r>
      <w:r w:rsidRPr="00E61A27">
        <w:t xml:space="preserve"> $3,921,912.76</w:t>
      </w:r>
      <w:r w:rsidR="00333DC2">
        <w:t xml:space="preserve"> for 2024</w:t>
      </w:r>
      <w:r w:rsidRPr="00E61A27">
        <w:t>.</w:t>
      </w:r>
    </w:p>
    <w:p w14:paraId="3A43E536" w14:textId="5631B2CD" w:rsidR="00DB1ECE" w:rsidRPr="00E61A27" w:rsidRDefault="00E61A27" w:rsidP="00E61A27">
      <w:pPr>
        <w:pStyle w:val="ListParagraph"/>
      </w:pPr>
      <w:r w:rsidRPr="00E61A27">
        <w:t>The distribution of risk based on replacement cost is shown in the chart below:</w:t>
      </w:r>
    </w:p>
    <w:p w14:paraId="48DCA8CB" w14:textId="72F0F4D5" w:rsidR="00DB1ECE" w:rsidRDefault="00E61A27" w:rsidP="00E61A27">
      <w:pPr>
        <w:pStyle w:val="ListParagraph"/>
        <w:ind w:left="1440"/>
        <w:jc w:val="center"/>
        <w:rPr>
          <w:rFonts w:asciiTheme="majorHAnsi" w:hAnsiTheme="majorHAnsi"/>
          <w:color w:val="0F4761" w:themeColor="accent1" w:themeShade="BF"/>
          <w:sz w:val="24"/>
          <w:szCs w:val="24"/>
        </w:rPr>
      </w:pPr>
      <w:r w:rsidRPr="00977F0E">
        <w:rPr>
          <w:noProof/>
        </w:rPr>
        <w:drawing>
          <wp:inline distT="0" distB="0" distL="0" distR="0" wp14:anchorId="20ED7E5A" wp14:editId="4700227C">
            <wp:extent cx="4583430" cy="3181350"/>
            <wp:effectExtent l="0" t="0" r="7620" b="0"/>
            <wp:docPr id="160929944" name="Chart 1">
              <a:extLst xmlns:a="http://schemas.openxmlformats.org/drawingml/2006/main">
                <a:ext uri="{FF2B5EF4-FFF2-40B4-BE49-F238E27FC236}">
                  <a16:creationId xmlns:a16="http://schemas.microsoft.com/office/drawing/2014/main" id="{21753376-7FE7-31F1-191C-B76F793783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E74E1BA" w14:textId="77777777" w:rsidR="00DB1ECE" w:rsidRDefault="00DB1ECE" w:rsidP="00DB1ECE">
      <w:pPr>
        <w:pStyle w:val="ListParagraph"/>
        <w:ind w:left="1440"/>
        <w:rPr>
          <w:rFonts w:asciiTheme="majorHAnsi" w:hAnsiTheme="majorHAnsi"/>
          <w:color w:val="0F4761" w:themeColor="accent1" w:themeShade="BF"/>
          <w:sz w:val="24"/>
          <w:szCs w:val="24"/>
        </w:rPr>
      </w:pPr>
    </w:p>
    <w:p w14:paraId="67AFFBBB" w14:textId="77777777" w:rsidR="008C706E" w:rsidRDefault="008C706E" w:rsidP="00DB1ECE">
      <w:pPr>
        <w:pStyle w:val="ListParagraph"/>
        <w:ind w:left="1440"/>
        <w:rPr>
          <w:rFonts w:asciiTheme="majorHAnsi" w:hAnsiTheme="majorHAnsi"/>
          <w:color w:val="0F4761" w:themeColor="accent1" w:themeShade="BF"/>
          <w:sz w:val="24"/>
          <w:szCs w:val="24"/>
        </w:rPr>
      </w:pPr>
    </w:p>
    <w:p w14:paraId="28FF60E8" w14:textId="77777777" w:rsidR="008C706E" w:rsidRDefault="008C706E" w:rsidP="00DB1ECE">
      <w:pPr>
        <w:pStyle w:val="ListParagraph"/>
        <w:ind w:left="1440"/>
        <w:rPr>
          <w:rFonts w:asciiTheme="majorHAnsi" w:hAnsiTheme="majorHAnsi"/>
          <w:color w:val="0F4761" w:themeColor="accent1" w:themeShade="BF"/>
          <w:sz w:val="24"/>
          <w:szCs w:val="24"/>
        </w:rPr>
      </w:pPr>
    </w:p>
    <w:p w14:paraId="5A2A9621" w14:textId="77777777" w:rsidR="008C706E" w:rsidRDefault="008C706E" w:rsidP="00DB1ECE">
      <w:pPr>
        <w:pStyle w:val="ListParagraph"/>
        <w:ind w:left="1440"/>
        <w:rPr>
          <w:rFonts w:asciiTheme="majorHAnsi" w:hAnsiTheme="majorHAnsi"/>
          <w:color w:val="0F4761" w:themeColor="accent1" w:themeShade="BF"/>
          <w:sz w:val="24"/>
          <w:szCs w:val="24"/>
        </w:rPr>
      </w:pPr>
    </w:p>
    <w:p w14:paraId="0D78CC57" w14:textId="77777777" w:rsidR="008C706E" w:rsidRDefault="008C706E" w:rsidP="00DB1ECE">
      <w:pPr>
        <w:pStyle w:val="ListParagraph"/>
        <w:ind w:left="1440"/>
        <w:rPr>
          <w:rFonts w:asciiTheme="majorHAnsi" w:hAnsiTheme="majorHAnsi"/>
          <w:color w:val="0F4761" w:themeColor="accent1" w:themeShade="BF"/>
          <w:sz w:val="24"/>
          <w:szCs w:val="24"/>
        </w:rPr>
      </w:pPr>
    </w:p>
    <w:p w14:paraId="48B9523C" w14:textId="77777777" w:rsidR="008C706E" w:rsidRDefault="008C706E" w:rsidP="00DB1ECE">
      <w:pPr>
        <w:pStyle w:val="ListParagraph"/>
        <w:ind w:left="1440"/>
        <w:rPr>
          <w:rFonts w:asciiTheme="majorHAnsi" w:hAnsiTheme="majorHAnsi"/>
          <w:color w:val="0F4761" w:themeColor="accent1" w:themeShade="BF"/>
          <w:sz w:val="24"/>
          <w:szCs w:val="24"/>
        </w:rPr>
      </w:pPr>
    </w:p>
    <w:p w14:paraId="6FFC5C22" w14:textId="77777777" w:rsidR="008C706E" w:rsidRDefault="008C706E" w:rsidP="00DB1ECE">
      <w:pPr>
        <w:pStyle w:val="ListParagraph"/>
        <w:ind w:left="1440"/>
        <w:rPr>
          <w:rFonts w:asciiTheme="majorHAnsi" w:hAnsiTheme="majorHAnsi"/>
          <w:color w:val="0F4761" w:themeColor="accent1" w:themeShade="BF"/>
          <w:sz w:val="24"/>
          <w:szCs w:val="24"/>
        </w:rPr>
      </w:pPr>
    </w:p>
    <w:p w14:paraId="041CD51C" w14:textId="6348DE5C" w:rsidR="00E61A27" w:rsidRDefault="00E61A27" w:rsidP="00876BE3">
      <w:pPr>
        <w:pStyle w:val="Heading3"/>
        <w:numPr>
          <w:ilvl w:val="0"/>
          <w:numId w:val="14"/>
        </w:numPr>
        <w:tabs>
          <w:tab w:val="left" w:pos="810"/>
        </w:tabs>
        <w:ind w:hanging="180"/>
        <w:rPr>
          <w:b/>
          <w:bCs/>
          <w:sz w:val="24"/>
          <w:szCs w:val="24"/>
        </w:rPr>
      </w:pPr>
      <w:bookmarkStart w:id="30" w:name="_Toc201242452"/>
      <w:r w:rsidRPr="000A3096">
        <w:rPr>
          <w:b/>
          <w:bCs/>
          <w:sz w:val="24"/>
          <w:szCs w:val="24"/>
        </w:rPr>
        <w:lastRenderedPageBreak/>
        <w:t>Road Network:</w:t>
      </w:r>
      <w:bookmarkEnd w:id="30"/>
    </w:p>
    <w:p w14:paraId="59053CE6" w14:textId="197FB971" w:rsidR="000A3096" w:rsidRDefault="005948DB" w:rsidP="000A3096">
      <w:pPr>
        <w:ind w:left="810"/>
      </w:pPr>
      <w:r w:rsidRPr="002C38DE">
        <w:rPr>
          <w:noProof/>
        </w:rPr>
        <w:drawing>
          <wp:inline distT="0" distB="0" distL="0" distR="0" wp14:anchorId="53F9D427" wp14:editId="3FEE579C">
            <wp:extent cx="5857875" cy="3246755"/>
            <wp:effectExtent l="0" t="0" r="9525" b="0"/>
            <wp:docPr id="321981769" name="Picture 1" descr="A road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81769" name="Picture 1" descr="A road with trees and grass&#10;&#10;AI-generated content may be incorrect."/>
                    <pic:cNvPicPr/>
                  </pic:nvPicPr>
                  <pic:blipFill rotWithShape="1">
                    <a:blip r:embed="rId28"/>
                    <a:srcRect l="2665" t="12346" b="35037"/>
                    <a:stretch>
                      <a:fillRect/>
                    </a:stretch>
                  </pic:blipFill>
                  <pic:spPr bwMode="auto">
                    <a:xfrm>
                      <a:off x="0" y="0"/>
                      <a:ext cx="5872004" cy="3254586"/>
                    </a:xfrm>
                    <a:prstGeom prst="rect">
                      <a:avLst/>
                    </a:prstGeom>
                    <a:ln>
                      <a:noFill/>
                    </a:ln>
                    <a:extLst>
                      <a:ext uri="{53640926-AAD7-44D8-BBD7-CCE9431645EC}">
                        <a14:shadowObscured xmlns:a14="http://schemas.microsoft.com/office/drawing/2010/main"/>
                      </a:ext>
                    </a:extLst>
                  </pic:spPr>
                </pic:pic>
              </a:graphicData>
            </a:graphic>
          </wp:inline>
        </w:drawing>
      </w:r>
    </w:p>
    <w:p w14:paraId="0946A660" w14:textId="77777777" w:rsidR="00430938" w:rsidRDefault="00E61A27" w:rsidP="00E61A27">
      <w:pPr>
        <w:ind w:left="720"/>
      </w:pPr>
      <w:r w:rsidRPr="00E61A27">
        <w:rPr>
          <w:rFonts w:ascii="Aptos" w:hAnsi="Aptos"/>
        </w:rPr>
        <w:t>The Town of Erin’s Road Network spans over 300 KM with a total replacement cost of $ 91.6 million for 2024 compared to $87.6 million in 2023. The average annual investment requirement to repave roads is $2.9 million</w:t>
      </w:r>
      <w:r w:rsidR="00430938">
        <w:rPr>
          <w:rFonts w:ascii="Aptos" w:hAnsi="Aptos"/>
        </w:rPr>
        <w:t>. In</w:t>
      </w:r>
      <w:r w:rsidRPr="00E61A27">
        <w:rPr>
          <w:rFonts w:ascii="Aptos" w:hAnsi="Aptos"/>
        </w:rPr>
        <w:t xml:space="preserve"> 2024 the town spent $0.86 million on </w:t>
      </w:r>
      <w:r w:rsidR="00430938">
        <w:rPr>
          <w:rFonts w:ascii="Aptos" w:hAnsi="Aptos"/>
        </w:rPr>
        <w:t xml:space="preserve">road </w:t>
      </w:r>
      <w:r w:rsidRPr="00E61A27">
        <w:rPr>
          <w:rFonts w:ascii="Aptos" w:hAnsi="Aptos"/>
        </w:rPr>
        <w:t>maintenance.</w:t>
      </w:r>
      <w:r w:rsidR="00430938" w:rsidRPr="00430938">
        <w:t xml:space="preserve"> </w:t>
      </w:r>
    </w:p>
    <w:p w14:paraId="5A6FC716" w14:textId="1F7FEA27" w:rsidR="00DB1ECE" w:rsidRPr="00E61A27" w:rsidRDefault="00430938" w:rsidP="00E61A27">
      <w:pPr>
        <w:ind w:left="720"/>
        <w:rPr>
          <w:rFonts w:ascii="Aptos" w:hAnsi="Aptos"/>
        </w:rPr>
      </w:pPr>
      <w:r w:rsidRPr="00430938">
        <w:rPr>
          <w:rFonts w:ascii="Aptos" w:hAnsi="Aptos"/>
        </w:rPr>
        <w:t>The following table illustrates the Town of Erin Road Network portfolio including road types, useful life, replacement cost valuation method, and the replacement cost for 2024 and 2023. To maintain the roads, a road needs study to be done every 4 years. The last study was done in 2021:</w:t>
      </w:r>
    </w:p>
    <w:tbl>
      <w:tblPr>
        <w:tblW w:w="9604" w:type="dxa"/>
        <w:tblInd w:w="720" w:type="dxa"/>
        <w:tblLook w:val="04A0" w:firstRow="1" w:lastRow="0" w:firstColumn="1" w:lastColumn="0" w:noHBand="0" w:noVBand="1"/>
      </w:tblPr>
      <w:tblGrid>
        <w:gridCol w:w="2451"/>
        <w:gridCol w:w="881"/>
        <w:gridCol w:w="837"/>
        <w:gridCol w:w="986"/>
        <w:gridCol w:w="1452"/>
        <w:gridCol w:w="1452"/>
        <w:gridCol w:w="1545"/>
      </w:tblGrid>
      <w:tr w:rsidR="000A3096" w:rsidRPr="00272F9E" w14:paraId="11CD1ACA" w14:textId="77777777" w:rsidTr="000A3096">
        <w:trPr>
          <w:trHeight w:val="198"/>
        </w:trPr>
        <w:tc>
          <w:tcPr>
            <w:tcW w:w="2512" w:type="dxa"/>
            <w:tcBorders>
              <w:top w:val="nil"/>
              <w:left w:val="nil"/>
              <w:bottom w:val="nil"/>
              <w:right w:val="nil"/>
            </w:tcBorders>
            <w:shd w:val="clear" w:color="000000" w:fill="156082"/>
            <w:vAlign w:val="center"/>
            <w:hideMark/>
          </w:tcPr>
          <w:p w14:paraId="284545CB" w14:textId="77777777" w:rsidR="00272F9E" w:rsidRPr="00272F9E" w:rsidRDefault="00272F9E" w:rsidP="00272F9E">
            <w:pPr>
              <w:spacing w:after="0" w:line="240" w:lineRule="auto"/>
              <w:jc w:val="center"/>
              <w:rPr>
                <w:rFonts w:ascii="Aptos Narrow" w:eastAsia="Times New Roman" w:hAnsi="Aptos Narrow" w:cs="Times New Roman"/>
                <w:b/>
                <w:bCs/>
                <w:color w:val="FFFFFF"/>
                <w:kern w:val="0"/>
                <w:sz w:val="18"/>
                <w:szCs w:val="18"/>
                <w14:ligatures w14:val="none"/>
              </w:rPr>
            </w:pPr>
            <w:r w:rsidRPr="00272F9E">
              <w:rPr>
                <w:rFonts w:ascii="Aptos Narrow" w:eastAsia="Times New Roman" w:hAnsi="Aptos Narrow" w:cs="Times New Roman"/>
                <w:b/>
                <w:bCs/>
                <w:color w:val="FFFFFF"/>
                <w:kern w:val="0"/>
                <w:sz w:val="18"/>
                <w:szCs w:val="18"/>
                <w14:ligatures w14:val="none"/>
              </w:rPr>
              <w:t>Road Types</w:t>
            </w:r>
          </w:p>
        </w:tc>
        <w:tc>
          <w:tcPr>
            <w:tcW w:w="820" w:type="dxa"/>
            <w:tcBorders>
              <w:top w:val="nil"/>
              <w:left w:val="nil"/>
              <w:bottom w:val="nil"/>
              <w:right w:val="nil"/>
            </w:tcBorders>
            <w:shd w:val="clear" w:color="000000" w:fill="156082"/>
            <w:vAlign w:val="center"/>
            <w:hideMark/>
          </w:tcPr>
          <w:p w14:paraId="04933685" w14:textId="77777777" w:rsidR="00272F9E" w:rsidRPr="00272F9E" w:rsidRDefault="00272F9E" w:rsidP="00272F9E">
            <w:pPr>
              <w:spacing w:after="0" w:line="240" w:lineRule="auto"/>
              <w:jc w:val="center"/>
              <w:rPr>
                <w:rFonts w:ascii="Aptos Narrow" w:eastAsia="Times New Roman" w:hAnsi="Aptos Narrow" w:cs="Times New Roman"/>
                <w:b/>
                <w:bCs/>
                <w:color w:val="FFFFFF"/>
                <w:kern w:val="0"/>
                <w:sz w:val="18"/>
                <w:szCs w:val="18"/>
                <w14:ligatures w14:val="none"/>
              </w:rPr>
            </w:pPr>
            <w:r w:rsidRPr="00272F9E">
              <w:rPr>
                <w:rFonts w:ascii="Aptos Narrow" w:eastAsia="Times New Roman" w:hAnsi="Aptos Narrow" w:cs="Times New Roman"/>
                <w:b/>
                <w:bCs/>
                <w:color w:val="FFFFFF"/>
                <w:kern w:val="0"/>
                <w:sz w:val="18"/>
                <w:szCs w:val="18"/>
                <w14:ligatures w14:val="none"/>
              </w:rPr>
              <w:t>Total Distance (lane km)</w:t>
            </w:r>
          </w:p>
        </w:tc>
        <w:tc>
          <w:tcPr>
            <w:tcW w:w="837" w:type="dxa"/>
            <w:tcBorders>
              <w:top w:val="nil"/>
              <w:left w:val="nil"/>
              <w:bottom w:val="nil"/>
              <w:right w:val="nil"/>
            </w:tcBorders>
            <w:shd w:val="clear" w:color="000000" w:fill="156082"/>
            <w:vAlign w:val="center"/>
            <w:hideMark/>
          </w:tcPr>
          <w:p w14:paraId="1E9F4185" w14:textId="77777777" w:rsidR="00272F9E" w:rsidRPr="00272F9E" w:rsidRDefault="00272F9E" w:rsidP="00272F9E">
            <w:pPr>
              <w:spacing w:after="0" w:line="240" w:lineRule="auto"/>
              <w:jc w:val="center"/>
              <w:rPr>
                <w:rFonts w:ascii="Aptos Narrow" w:eastAsia="Times New Roman" w:hAnsi="Aptos Narrow" w:cs="Times New Roman"/>
                <w:b/>
                <w:bCs/>
                <w:color w:val="FFFFFF"/>
                <w:kern w:val="0"/>
                <w:sz w:val="18"/>
                <w:szCs w:val="18"/>
                <w14:ligatures w14:val="none"/>
              </w:rPr>
            </w:pPr>
            <w:r w:rsidRPr="00272F9E">
              <w:rPr>
                <w:rFonts w:ascii="Aptos Narrow" w:eastAsia="Times New Roman" w:hAnsi="Aptos Narrow" w:cs="Times New Roman"/>
                <w:b/>
                <w:bCs/>
                <w:color w:val="FFFFFF"/>
                <w:kern w:val="0"/>
                <w:sz w:val="18"/>
                <w:szCs w:val="18"/>
                <w14:ligatures w14:val="none"/>
              </w:rPr>
              <w:t xml:space="preserve">Lane km per </w:t>
            </w:r>
            <w:proofErr w:type="gramStart"/>
            <w:r w:rsidRPr="00272F9E">
              <w:rPr>
                <w:rFonts w:ascii="Aptos Narrow" w:eastAsia="Times New Roman" w:hAnsi="Aptos Narrow" w:cs="Times New Roman"/>
                <w:b/>
                <w:bCs/>
                <w:color w:val="FFFFFF"/>
                <w:kern w:val="0"/>
                <w:sz w:val="18"/>
                <w:szCs w:val="18"/>
                <w14:ligatures w14:val="none"/>
              </w:rPr>
              <w:t>Square</w:t>
            </w:r>
            <w:proofErr w:type="gramEnd"/>
            <w:r w:rsidRPr="00272F9E">
              <w:rPr>
                <w:rFonts w:ascii="Aptos Narrow" w:eastAsia="Times New Roman" w:hAnsi="Aptos Narrow" w:cs="Times New Roman"/>
                <w:b/>
                <w:bCs/>
                <w:color w:val="FFFFFF"/>
                <w:kern w:val="0"/>
                <w:sz w:val="18"/>
                <w:szCs w:val="18"/>
                <w14:ligatures w14:val="none"/>
              </w:rPr>
              <w:t xml:space="preserve"> km</w:t>
            </w:r>
          </w:p>
        </w:tc>
        <w:tc>
          <w:tcPr>
            <w:tcW w:w="986" w:type="dxa"/>
            <w:tcBorders>
              <w:top w:val="nil"/>
              <w:left w:val="nil"/>
              <w:bottom w:val="nil"/>
              <w:right w:val="nil"/>
            </w:tcBorders>
            <w:shd w:val="clear" w:color="000000" w:fill="156082"/>
            <w:vAlign w:val="center"/>
            <w:hideMark/>
          </w:tcPr>
          <w:p w14:paraId="5EA13D71" w14:textId="77777777" w:rsidR="00272F9E" w:rsidRPr="00272F9E" w:rsidRDefault="00272F9E" w:rsidP="00272F9E">
            <w:pPr>
              <w:spacing w:after="0" w:line="240" w:lineRule="auto"/>
              <w:jc w:val="center"/>
              <w:rPr>
                <w:rFonts w:ascii="Aptos Narrow" w:eastAsia="Times New Roman" w:hAnsi="Aptos Narrow" w:cs="Times New Roman"/>
                <w:b/>
                <w:bCs/>
                <w:color w:val="FFFFFF"/>
                <w:kern w:val="0"/>
                <w:sz w:val="18"/>
                <w:szCs w:val="18"/>
                <w14:ligatures w14:val="none"/>
              </w:rPr>
            </w:pPr>
            <w:r w:rsidRPr="00272F9E">
              <w:rPr>
                <w:rFonts w:ascii="Aptos Narrow" w:eastAsia="Times New Roman" w:hAnsi="Aptos Narrow" w:cs="Times New Roman"/>
                <w:b/>
                <w:bCs/>
                <w:color w:val="FFFFFF"/>
                <w:kern w:val="0"/>
                <w:sz w:val="18"/>
                <w:szCs w:val="18"/>
                <w14:ligatures w14:val="none"/>
              </w:rPr>
              <w:t>Average Useful Life</w:t>
            </w:r>
          </w:p>
        </w:tc>
        <w:tc>
          <w:tcPr>
            <w:tcW w:w="1452" w:type="dxa"/>
            <w:tcBorders>
              <w:top w:val="nil"/>
              <w:left w:val="nil"/>
              <w:bottom w:val="nil"/>
              <w:right w:val="nil"/>
            </w:tcBorders>
            <w:shd w:val="clear" w:color="000000" w:fill="156082"/>
            <w:vAlign w:val="center"/>
            <w:hideMark/>
          </w:tcPr>
          <w:p w14:paraId="6ABF05BE" w14:textId="77777777" w:rsidR="00272F9E" w:rsidRPr="00272F9E" w:rsidRDefault="00272F9E" w:rsidP="00272F9E">
            <w:pPr>
              <w:spacing w:after="0" w:line="240" w:lineRule="auto"/>
              <w:jc w:val="center"/>
              <w:rPr>
                <w:rFonts w:ascii="Aptos Narrow" w:eastAsia="Times New Roman" w:hAnsi="Aptos Narrow" w:cs="Times New Roman"/>
                <w:b/>
                <w:bCs/>
                <w:color w:val="FFFFFF"/>
                <w:kern w:val="0"/>
                <w:sz w:val="18"/>
                <w:szCs w:val="18"/>
                <w14:ligatures w14:val="none"/>
              </w:rPr>
            </w:pPr>
            <w:r w:rsidRPr="00272F9E">
              <w:rPr>
                <w:rFonts w:ascii="Aptos Narrow" w:eastAsia="Times New Roman" w:hAnsi="Aptos Narrow" w:cs="Times New Roman"/>
                <w:b/>
                <w:bCs/>
                <w:color w:val="FFFFFF"/>
                <w:kern w:val="0"/>
                <w:sz w:val="18"/>
                <w:szCs w:val="18"/>
                <w14:ligatures w14:val="none"/>
              </w:rPr>
              <w:t>Replacement Cost Valuation Method</w:t>
            </w:r>
          </w:p>
        </w:tc>
        <w:tc>
          <w:tcPr>
            <w:tcW w:w="1452" w:type="dxa"/>
            <w:tcBorders>
              <w:top w:val="nil"/>
              <w:left w:val="nil"/>
              <w:bottom w:val="nil"/>
              <w:right w:val="nil"/>
            </w:tcBorders>
            <w:shd w:val="clear" w:color="000000" w:fill="156082"/>
            <w:vAlign w:val="center"/>
            <w:hideMark/>
          </w:tcPr>
          <w:p w14:paraId="3D4C473B" w14:textId="77777777" w:rsidR="00272F9E" w:rsidRPr="00272F9E" w:rsidRDefault="00272F9E" w:rsidP="00272F9E">
            <w:pPr>
              <w:spacing w:after="0" w:line="240" w:lineRule="auto"/>
              <w:jc w:val="center"/>
              <w:rPr>
                <w:rFonts w:ascii="Aptos Narrow" w:eastAsia="Times New Roman" w:hAnsi="Aptos Narrow" w:cs="Times New Roman"/>
                <w:b/>
                <w:bCs/>
                <w:color w:val="FFFFFF"/>
                <w:kern w:val="0"/>
                <w:sz w:val="18"/>
                <w:szCs w:val="18"/>
                <w14:ligatures w14:val="none"/>
              </w:rPr>
            </w:pPr>
            <w:r w:rsidRPr="00272F9E">
              <w:rPr>
                <w:rFonts w:ascii="Aptos Narrow" w:eastAsia="Times New Roman" w:hAnsi="Aptos Narrow" w:cs="Times New Roman"/>
                <w:b/>
                <w:bCs/>
                <w:color w:val="FFFFFF"/>
                <w:kern w:val="0"/>
                <w:sz w:val="18"/>
                <w:szCs w:val="18"/>
                <w14:ligatures w14:val="none"/>
              </w:rPr>
              <w:t>Replacement Cost 2024</w:t>
            </w:r>
          </w:p>
        </w:tc>
        <w:tc>
          <w:tcPr>
            <w:tcW w:w="1545" w:type="dxa"/>
            <w:tcBorders>
              <w:top w:val="nil"/>
              <w:left w:val="nil"/>
              <w:bottom w:val="nil"/>
              <w:right w:val="nil"/>
            </w:tcBorders>
            <w:shd w:val="clear" w:color="000000" w:fill="156082"/>
            <w:vAlign w:val="center"/>
            <w:hideMark/>
          </w:tcPr>
          <w:p w14:paraId="325569EB" w14:textId="77777777" w:rsidR="00272F9E" w:rsidRPr="00272F9E" w:rsidRDefault="00272F9E" w:rsidP="00272F9E">
            <w:pPr>
              <w:spacing w:after="0" w:line="240" w:lineRule="auto"/>
              <w:jc w:val="center"/>
              <w:rPr>
                <w:rFonts w:ascii="Aptos Narrow" w:eastAsia="Times New Roman" w:hAnsi="Aptos Narrow" w:cs="Times New Roman"/>
                <w:b/>
                <w:bCs/>
                <w:color w:val="FFFFFF"/>
                <w:kern w:val="0"/>
                <w:sz w:val="18"/>
                <w:szCs w:val="18"/>
                <w14:ligatures w14:val="none"/>
              </w:rPr>
            </w:pPr>
            <w:r w:rsidRPr="00272F9E">
              <w:rPr>
                <w:rFonts w:ascii="Aptos Narrow" w:eastAsia="Times New Roman" w:hAnsi="Aptos Narrow" w:cs="Times New Roman"/>
                <w:b/>
                <w:bCs/>
                <w:color w:val="FFFFFF"/>
                <w:kern w:val="0"/>
                <w:sz w:val="18"/>
                <w:szCs w:val="18"/>
                <w14:ligatures w14:val="none"/>
              </w:rPr>
              <w:t>Replacement Cost 2023</w:t>
            </w:r>
          </w:p>
        </w:tc>
      </w:tr>
      <w:tr w:rsidR="000A3096" w:rsidRPr="00272F9E" w14:paraId="7305608E" w14:textId="77777777" w:rsidTr="000A3096">
        <w:trPr>
          <w:trHeight w:val="161"/>
        </w:trPr>
        <w:tc>
          <w:tcPr>
            <w:tcW w:w="2512" w:type="dxa"/>
            <w:tcBorders>
              <w:top w:val="nil"/>
              <w:left w:val="nil"/>
              <w:bottom w:val="nil"/>
              <w:right w:val="nil"/>
            </w:tcBorders>
            <w:shd w:val="clear" w:color="000000" w:fill="C0E6F5"/>
            <w:vAlign w:val="center"/>
            <w:hideMark/>
          </w:tcPr>
          <w:p w14:paraId="048976A0"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Base - Asphalt – Rural</w:t>
            </w:r>
          </w:p>
        </w:tc>
        <w:tc>
          <w:tcPr>
            <w:tcW w:w="820" w:type="dxa"/>
            <w:tcBorders>
              <w:top w:val="nil"/>
              <w:left w:val="nil"/>
              <w:bottom w:val="nil"/>
              <w:right w:val="nil"/>
            </w:tcBorders>
            <w:shd w:val="clear" w:color="000000" w:fill="C0E6F5"/>
            <w:noWrap/>
            <w:vAlign w:val="center"/>
            <w:hideMark/>
          </w:tcPr>
          <w:p w14:paraId="2898974B"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36</w:t>
            </w:r>
          </w:p>
        </w:tc>
        <w:tc>
          <w:tcPr>
            <w:tcW w:w="837" w:type="dxa"/>
            <w:tcBorders>
              <w:top w:val="nil"/>
              <w:left w:val="nil"/>
              <w:bottom w:val="nil"/>
              <w:right w:val="nil"/>
            </w:tcBorders>
            <w:shd w:val="clear" w:color="000000" w:fill="C0E6F5"/>
            <w:noWrap/>
            <w:vAlign w:val="center"/>
            <w:hideMark/>
          </w:tcPr>
          <w:p w14:paraId="00F0D072"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0.12</w:t>
            </w:r>
          </w:p>
        </w:tc>
        <w:tc>
          <w:tcPr>
            <w:tcW w:w="986" w:type="dxa"/>
            <w:tcBorders>
              <w:top w:val="nil"/>
              <w:left w:val="nil"/>
              <w:bottom w:val="nil"/>
              <w:right w:val="nil"/>
            </w:tcBorders>
            <w:shd w:val="clear" w:color="000000" w:fill="C0E6F5"/>
            <w:noWrap/>
            <w:vAlign w:val="center"/>
            <w:hideMark/>
          </w:tcPr>
          <w:p w14:paraId="317961BC"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40</w:t>
            </w:r>
          </w:p>
        </w:tc>
        <w:tc>
          <w:tcPr>
            <w:tcW w:w="1452" w:type="dxa"/>
            <w:tcBorders>
              <w:top w:val="nil"/>
              <w:left w:val="nil"/>
              <w:bottom w:val="nil"/>
              <w:right w:val="nil"/>
            </w:tcBorders>
            <w:shd w:val="clear" w:color="000000" w:fill="C0E6F5"/>
            <w:vAlign w:val="center"/>
            <w:hideMark/>
          </w:tcPr>
          <w:p w14:paraId="18A7253E"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NRBCPI (Toronto)</w:t>
            </w:r>
          </w:p>
        </w:tc>
        <w:tc>
          <w:tcPr>
            <w:tcW w:w="1452" w:type="dxa"/>
            <w:tcBorders>
              <w:top w:val="nil"/>
              <w:left w:val="nil"/>
              <w:bottom w:val="nil"/>
              <w:right w:val="nil"/>
            </w:tcBorders>
            <w:shd w:val="clear" w:color="000000" w:fill="C0E6F5"/>
            <w:noWrap/>
            <w:vAlign w:val="center"/>
            <w:hideMark/>
          </w:tcPr>
          <w:p w14:paraId="5F4C867D" w14:textId="09180FD8"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23,343,719.00</w:t>
            </w:r>
          </w:p>
        </w:tc>
        <w:tc>
          <w:tcPr>
            <w:tcW w:w="1545" w:type="dxa"/>
            <w:tcBorders>
              <w:top w:val="nil"/>
              <w:left w:val="nil"/>
              <w:bottom w:val="nil"/>
              <w:right w:val="nil"/>
            </w:tcBorders>
            <w:shd w:val="clear" w:color="000000" w:fill="C0E6F5"/>
            <w:noWrap/>
            <w:vAlign w:val="center"/>
            <w:hideMark/>
          </w:tcPr>
          <w:p w14:paraId="15D04C22" w14:textId="4352067B"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22,310,081.00</w:t>
            </w:r>
          </w:p>
        </w:tc>
      </w:tr>
      <w:tr w:rsidR="00272F9E" w:rsidRPr="00272F9E" w14:paraId="58A19E84" w14:textId="77777777" w:rsidTr="000A3096">
        <w:trPr>
          <w:trHeight w:val="161"/>
        </w:trPr>
        <w:tc>
          <w:tcPr>
            <w:tcW w:w="2512" w:type="dxa"/>
            <w:tcBorders>
              <w:top w:val="nil"/>
              <w:left w:val="nil"/>
              <w:bottom w:val="nil"/>
              <w:right w:val="nil"/>
            </w:tcBorders>
            <w:shd w:val="clear" w:color="auto" w:fill="auto"/>
            <w:vAlign w:val="center"/>
            <w:hideMark/>
          </w:tcPr>
          <w:p w14:paraId="30562E3C"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Base - Asphalt - Semi-Urban</w:t>
            </w:r>
          </w:p>
        </w:tc>
        <w:tc>
          <w:tcPr>
            <w:tcW w:w="820" w:type="dxa"/>
            <w:tcBorders>
              <w:top w:val="nil"/>
              <w:left w:val="nil"/>
              <w:bottom w:val="nil"/>
              <w:right w:val="nil"/>
            </w:tcBorders>
            <w:shd w:val="clear" w:color="auto" w:fill="auto"/>
            <w:noWrap/>
            <w:vAlign w:val="center"/>
            <w:hideMark/>
          </w:tcPr>
          <w:p w14:paraId="75387701"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23</w:t>
            </w:r>
          </w:p>
        </w:tc>
        <w:tc>
          <w:tcPr>
            <w:tcW w:w="837" w:type="dxa"/>
            <w:tcBorders>
              <w:top w:val="nil"/>
              <w:left w:val="nil"/>
              <w:bottom w:val="nil"/>
              <w:right w:val="nil"/>
            </w:tcBorders>
            <w:shd w:val="clear" w:color="auto" w:fill="auto"/>
            <w:noWrap/>
            <w:vAlign w:val="center"/>
            <w:hideMark/>
          </w:tcPr>
          <w:p w14:paraId="123A5EF2"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0.08</w:t>
            </w:r>
          </w:p>
        </w:tc>
        <w:tc>
          <w:tcPr>
            <w:tcW w:w="986" w:type="dxa"/>
            <w:tcBorders>
              <w:top w:val="nil"/>
              <w:left w:val="nil"/>
              <w:bottom w:val="nil"/>
              <w:right w:val="nil"/>
            </w:tcBorders>
            <w:shd w:val="clear" w:color="auto" w:fill="auto"/>
            <w:noWrap/>
            <w:vAlign w:val="center"/>
            <w:hideMark/>
          </w:tcPr>
          <w:p w14:paraId="64592DDF"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40.26</w:t>
            </w:r>
          </w:p>
        </w:tc>
        <w:tc>
          <w:tcPr>
            <w:tcW w:w="1452" w:type="dxa"/>
            <w:tcBorders>
              <w:top w:val="nil"/>
              <w:left w:val="nil"/>
              <w:bottom w:val="nil"/>
              <w:right w:val="nil"/>
            </w:tcBorders>
            <w:shd w:val="clear" w:color="auto" w:fill="auto"/>
            <w:vAlign w:val="center"/>
            <w:hideMark/>
          </w:tcPr>
          <w:p w14:paraId="4C41BA8C"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NRBCPI (Toronto)</w:t>
            </w:r>
          </w:p>
        </w:tc>
        <w:tc>
          <w:tcPr>
            <w:tcW w:w="1452" w:type="dxa"/>
            <w:tcBorders>
              <w:top w:val="nil"/>
              <w:left w:val="nil"/>
              <w:bottom w:val="nil"/>
              <w:right w:val="nil"/>
            </w:tcBorders>
            <w:shd w:val="clear" w:color="auto" w:fill="auto"/>
            <w:noWrap/>
            <w:vAlign w:val="center"/>
            <w:hideMark/>
          </w:tcPr>
          <w:p w14:paraId="109E7457" w14:textId="006428F0"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13,612,274.00</w:t>
            </w:r>
          </w:p>
        </w:tc>
        <w:tc>
          <w:tcPr>
            <w:tcW w:w="1545" w:type="dxa"/>
            <w:tcBorders>
              <w:top w:val="nil"/>
              <w:left w:val="nil"/>
              <w:bottom w:val="nil"/>
              <w:right w:val="nil"/>
            </w:tcBorders>
            <w:shd w:val="clear" w:color="auto" w:fill="auto"/>
            <w:noWrap/>
            <w:vAlign w:val="center"/>
            <w:hideMark/>
          </w:tcPr>
          <w:p w14:paraId="29E1DB2A" w14:textId="4E77A734"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13,024,349.00</w:t>
            </w:r>
          </w:p>
        </w:tc>
      </w:tr>
      <w:tr w:rsidR="000A3096" w:rsidRPr="00272F9E" w14:paraId="33704E06" w14:textId="77777777" w:rsidTr="000A3096">
        <w:trPr>
          <w:trHeight w:val="161"/>
        </w:trPr>
        <w:tc>
          <w:tcPr>
            <w:tcW w:w="2512" w:type="dxa"/>
            <w:tcBorders>
              <w:top w:val="nil"/>
              <w:left w:val="nil"/>
              <w:bottom w:val="nil"/>
              <w:right w:val="nil"/>
            </w:tcBorders>
            <w:shd w:val="clear" w:color="000000" w:fill="C0E6F5"/>
            <w:vAlign w:val="center"/>
            <w:hideMark/>
          </w:tcPr>
          <w:p w14:paraId="4B4B1A00"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Base - Asphalt – Urban</w:t>
            </w:r>
          </w:p>
        </w:tc>
        <w:tc>
          <w:tcPr>
            <w:tcW w:w="820" w:type="dxa"/>
            <w:tcBorders>
              <w:top w:val="nil"/>
              <w:left w:val="nil"/>
              <w:bottom w:val="nil"/>
              <w:right w:val="nil"/>
            </w:tcBorders>
            <w:shd w:val="clear" w:color="000000" w:fill="C0E6F5"/>
            <w:noWrap/>
            <w:vAlign w:val="center"/>
            <w:hideMark/>
          </w:tcPr>
          <w:p w14:paraId="1B3148FF"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10</w:t>
            </w:r>
          </w:p>
        </w:tc>
        <w:tc>
          <w:tcPr>
            <w:tcW w:w="837" w:type="dxa"/>
            <w:tcBorders>
              <w:top w:val="nil"/>
              <w:left w:val="nil"/>
              <w:bottom w:val="nil"/>
              <w:right w:val="nil"/>
            </w:tcBorders>
            <w:shd w:val="clear" w:color="000000" w:fill="C0E6F5"/>
            <w:noWrap/>
            <w:vAlign w:val="center"/>
            <w:hideMark/>
          </w:tcPr>
          <w:p w14:paraId="4CCA0DB1"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0.03</w:t>
            </w:r>
          </w:p>
        </w:tc>
        <w:tc>
          <w:tcPr>
            <w:tcW w:w="986" w:type="dxa"/>
            <w:tcBorders>
              <w:top w:val="nil"/>
              <w:left w:val="nil"/>
              <w:bottom w:val="nil"/>
              <w:right w:val="nil"/>
            </w:tcBorders>
            <w:shd w:val="clear" w:color="000000" w:fill="C0E6F5"/>
            <w:noWrap/>
            <w:vAlign w:val="center"/>
            <w:hideMark/>
          </w:tcPr>
          <w:p w14:paraId="7E7C1BD5"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40</w:t>
            </w:r>
          </w:p>
        </w:tc>
        <w:tc>
          <w:tcPr>
            <w:tcW w:w="1452" w:type="dxa"/>
            <w:tcBorders>
              <w:top w:val="nil"/>
              <w:left w:val="nil"/>
              <w:bottom w:val="nil"/>
              <w:right w:val="nil"/>
            </w:tcBorders>
            <w:shd w:val="clear" w:color="000000" w:fill="C0E6F5"/>
            <w:vAlign w:val="center"/>
            <w:hideMark/>
          </w:tcPr>
          <w:p w14:paraId="7A44C717"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NRBCPI (Toronto)</w:t>
            </w:r>
          </w:p>
        </w:tc>
        <w:tc>
          <w:tcPr>
            <w:tcW w:w="1452" w:type="dxa"/>
            <w:tcBorders>
              <w:top w:val="nil"/>
              <w:left w:val="nil"/>
              <w:bottom w:val="nil"/>
              <w:right w:val="nil"/>
            </w:tcBorders>
            <w:shd w:val="clear" w:color="000000" w:fill="C0E6F5"/>
            <w:noWrap/>
            <w:vAlign w:val="center"/>
            <w:hideMark/>
          </w:tcPr>
          <w:p w14:paraId="3B96C25B" w14:textId="10626666"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16,212,926.00</w:t>
            </w:r>
          </w:p>
        </w:tc>
        <w:tc>
          <w:tcPr>
            <w:tcW w:w="1545" w:type="dxa"/>
            <w:tcBorders>
              <w:top w:val="nil"/>
              <w:left w:val="nil"/>
              <w:bottom w:val="nil"/>
              <w:right w:val="nil"/>
            </w:tcBorders>
            <w:shd w:val="clear" w:color="000000" w:fill="C0E6F5"/>
            <w:noWrap/>
            <w:vAlign w:val="center"/>
            <w:hideMark/>
          </w:tcPr>
          <w:p w14:paraId="21AAE06C" w14:textId="37BF9B07"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15,492,813.00</w:t>
            </w:r>
          </w:p>
        </w:tc>
      </w:tr>
      <w:tr w:rsidR="00272F9E" w:rsidRPr="00272F9E" w14:paraId="76FC5EE3" w14:textId="77777777" w:rsidTr="000A3096">
        <w:trPr>
          <w:trHeight w:val="161"/>
        </w:trPr>
        <w:tc>
          <w:tcPr>
            <w:tcW w:w="2512" w:type="dxa"/>
            <w:tcBorders>
              <w:top w:val="nil"/>
              <w:left w:val="nil"/>
              <w:bottom w:val="nil"/>
              <w:right w:val="nil"/>
            </w:tcBorders>
            <w:shd w:val="clear" w:color="auto" w:fill="auto"/>
            <w:vAlign w:val="center"/>
            <w:hideMark/>
          </w:tcPr>
          <w:p w14:paraId="766E1E42"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Base - Earth – Rural</w:t>
            </w:r>
          </w:p>
        </w:tc>
        <w:tc>
          <w:tcPr>
            <w:tcW w:w="820" w:type="dxa"/>
            <w:tcBorders>
              <w:top w:val="nil"/>
              <w:left w:val="nil"/>
              <w:bottom w:val="nil"/>
              <w:right w:val="nil"/>
            </w:tcBorders>
            <w:shd w:val="clear" w:color="auto" w:fill="auto"/>
            <w:noWrap/>
            <w:vAlign w:val="center"/>
            <w:hideMark/>
          </w:tcPr>
          <w:p w14:paraId="798BC142"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0.32</w:t>
            </w:r>
          </w:p>
        </w:tc>
        <w:tc>
          <w:tcPr>
            <w:tcW w:w="837" w:type="dxa"/>
            <w:tcBorders>
              <w:top w:val="nil"/>
              <w:left w:val="nil"/>
              <w:bottom w:val="nil"/>
              <w:right w:val="nil"/>
            </w:tcBorders>
            <w:shd w:val="clear" w:color="auto" w:fill="auto"/>
            <w:noWrap/>
            <w:vAlign w:val="center"/>
            <w:hideMark/>
          </w:tcPr>
          <w:p w14:paraId="018207C7"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w:t>
            </w:r>
          </w:p>
        </w:tc>
        <w:tc>
          <w:tcPr>
            <w:tcW w:w="986" w:type="dxa"/>
            <w:tcBorders>
              <w:top w:val="nil"/>
              <w:left w:val="nil"/>
              <w:bottom w:val="nil"/>
              <w:right w:val="nil"/>
            </w:tcBorders>
            <w:shd w:val="clear" w:color="auto" w:fill="auto"/>
            <w:noWrap/>
            <w:vAlign w:val="center"/>
            <w:hideMark/>
          </w:tcPr>
          <w:p w14:paraId="74710813"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40</w:t>
            </w:r>
          </w:p>
        </w:tc>
        <w:tc>
          <w:tcPr>
            <w:tcW w:w="1452" w:type="dxa"/>
            <w:tcBorders>
              <w:top w:val="nil"/>
              <w:left w:val="nil"/>
              <w:bottom w:val="nil"/>
              <w:right w:val="nil"/>
            </w:tcBorders>
            <w:shd w:val="clear" w:color="auto" w:fill="auto"/>
            <w:vAlign w:val="center"/>
            <w:hideMark/>
          </w:tcPr>
          <w:p w14:paraId="2F4FB63E"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Not Planned</w:t>
            </w:r>
          </w:p>
        </w:tc>
        <w:tc>
          <w:tcPr>
            <w:tcW w:w="1452" w:type="dxa"/>
            <w:tcBorders>
              <w:top w:val="nil"/>
              <w:left w:val="nil"/>
              <w:bottom w:val="nil"/>
              <w:right w:val="nil"/>
            </w:tcBorders>
            <w:shd w:val="clear" w:color="auto" w:fill="auto"/>
            <w:noWrap/>
            <w:vAlign w:val="center"/>
            <w:hideMark/>
          </w:tcPr>
          <w:p w14:paraId="200F38C6" w14:textId="5EC446ED"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w:t>
            </w:r>
          </w:p>
        </w:tc>
        <w:tc>
          <w:tcPr>
            <w:tcW w:w="1545" w:type="dxa"/>
            <w:tcBorders>
              <w:top w:val="nil"/>
              <w:left w:val="nil"/>
              <w:bottom w:val="nil"/>
              <w:right w:val="nil"/>
            </w:tcBorders>
            <w:shd w:val="clear" w:color="auto" w:fill="auto"/>
            <w:noWrap/>
            <w:vAlign w:val="center"/>
            <w:hideMark/>
          </w:tcPr>
          <w:p w14:paraId="0301CC04" w14:textId="38448F37"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w:t>
            </w:r>
          </w:p>
        </w:tc>
      </w:tr>
      <w:tr w:rsidR="000A3096" w:rsidRPr="00272F9E" w14:paraId="5C6678C4" w14:textId="77777777" w:rsidTr="000A3096">
        <w:trPr>
          <w:trHeight w:val="161"/>
        </w:trPr>
        <w:tc>
          <w:tcPr>
            <w:tcW w:w="2512" w:type="dxa"/>
            <w:tcBorders>
              <w:top w:val="nil"/>
              <w:left w:val="nil"/>
              <w:bottom w:val="nil"/>
              <w:right w:val="nil"/>
            </w:tcBorders>
            <w:shd w:val="clear" w:color="000000" w:fill="C0E6F5"/>
            <w:vAlign w:val="center"/>
            <w:hideMark/>
          </w:tcPr>
          <w:p w14:paraId="4AD11577"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Base - Earth - Semi-Urban</w:t>
            </w:r>
          </w:p>
        </w:tc>
        <w:tc>
          <w:tcPr>
            <w:tcW w:w="820" w:type="dxa"/>
            <w:tcBorders>
              <w:top w:val="nil"/>
              <w:left w:val="nil"/>
              <w:bottom w:val="nil"/>
              <w:right w:val="nil"/>
            </w:tcBorders>
            <w:shd w:val="clear" w:color="000000" w:fill="C0E6F5"/>
            <w:noWrap/>
            <w:vAlign w:val="center"/>
            <w:hideMark/>
          </w:tcPr>
          <w:p w14:paraId="52314F78"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0.25</w:t>
            </w:r>
          </w:p>
        </w:tc>
        <w:tc>
          <w:tcPr>
            <w:tcW w:w="837" w:type="dxa"/>
            <w:tcBorders>
              <w:top w:val="nil"/>
              <w:left w:val="nil"/>
              <w:bottom w:val="nil"/>
              <w:right w:val="nil"/>
            </w:tcBorders>
            <w:shd w:val="clear" w:color="000000" w:fill="C0E6F5"/>
            <w:noWrap/>
            <w:vAlign w:val="center"/>
            <w:hideMark/>
          </w:tcPr>
          <w:p w14:paraId="48C2953F"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w:t>
            </w:r>
          </w:p>
        </w:tc>
        <w:tc>
          <w:tcPr>
            <w:tcW w:w="986" w:type="dxa"/>
            <w:tcBorders>
              <w:top w:val="nil"/>
              <w:left w:val="nil"/>
              <w:bottom w:val="nil"/>
              <w:right w:val="nil"/>
            </w:tcBorders>
            <w:shd w:val="clear" w:color="000000" w:fill="C0E6F5"/>
            <w:noWrap/>
            <w:vAlign w:val="center"/>
            <w:hideMark/>
          </w:tcPr>
          <w:p w14:paraId="6BE465E1"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40</w:t>
            </w:r>
          </w:p>
        </w:tc>
        <w:tc>
          <w:tcPr>
            <w:tcW w:w="1452" w:type="dxa"/>
            <w:tcBorders>
              <w:top w:val="nil"/>
              <w:left w:val="nil"/>
              <w:bottom w:val="nil"/>
              <w:right w:val="nil"/>
            </w:tcBorders>
            <w:shd w:val="clear" w:color="000000" w:fill="C0E6F5"/>
            <w:vAlign w:val="center"/>
            <w:hideMark/>
          </w:tcPr>
          <w:p w14:paraId="34255A55"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Not Planned</w:t>
            </w:r>
          </w:p>
        </w:tc>
        <w:tc>
          <w:tcPr>
            <w:tcW w:w="1452" w:type="dxa"/>
            <w:tcBorders>
              <w:top w:val="nil"/>
              <w:left w:val="nil"/>
              <w:bottom w:val="nil"/>
              <w:right w:val="nil"/>
            </w:tcBorders>
            <w:shd w:val="clear" w:color="000000" w:fill="C0E6F5"/>
            <w:noWrap/>
            <w:vAlign w:val="center"/>
            <w:hideMark/>
          </w:tcPr>
          <w:p w14:paraId="18073072" w14:textId="0F4AF01A"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w:t>
            </w:r>
          </w:p>
        </w:tc>
        <w:tc>
          <w:tcPr>
            <w:tcW w:w="1545" w:type="dxa"/>
            <w:tcBorders>
              <w:top w:val="nil"/>
              <w:left w:val="nil"/>
              <w:bottom w:val="nil"/>
              <w:right w:val="nil"/>
            </w:tcBorders>
            <w:shd w:val="clear" w:color="000000" w:fill="C0E6F5"/>
            <w:noWrap/>
            <w:vAlign w:val="center"/>
            <w:hideMark/>
          </w:tcPr>
          <w:p w14:paraId="66DA366A" w14:textId="4E407B36"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w:t>
            </w:r>
          </w:p>
        </w:tc>
      </w:tr>
      <w:tr w:rsidR="00272F9E" w:rsidRPr="00272F9E" w14:paraId="4A781F41" w14:textId="77777777" w:rsidTr="000A3096">
        <w:trPr>
          <w:trHeight w:val="161"/>
        </w:trPr>
        <w:tc>
          <w:tcPr>
            <w:tcW w:w="2512" w:type="dxa"/>
            <w:tcBorders>
              <w:top w:val="nil"/>
              <w:left w:val="nil"/>
              <w:bottom w:val="nil"/>
              <w:right w:val="nil"/>
            </w:tcBorders>
            <w:shd w:val="clear" w:color="auto" w:fill="auto"/>
            <w:vAlign w:val="center"/>
            <w:hideMark/>
          </w:tcPr>
          <w:p w14:paraId="6233E57F"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Base - Gravel – Rural</w:t>
            </w:r>
          </w:p>
        </w:tc>
        <w:tc>
          <w:tcPr>
            <w:tcW w:w="820" w:type="dxa"/>
            <w:tcBorders>
              <w:top w:val="nil"/>
              <w:left w:val="nil"/>
              <w:bottom w:val="nil"/>
              <w:right w:val="nil"/>
            </w:tcBorders>
            <w:shd w:val="clear" w:color="auto" w:fill="auto"/>
            <w:noWrap/>
            <w:vAlign w:val="center"/>
            <w:hideMark/>
          </w:tcPr>
          <w:p w14:paraId="7BF8215C"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190</w:t>
            </w:r>
          </w:p>
        </w:tc>
        <w:tc>
          <w:tcPr>
            <w:tcW w:w="837" w:type="dxa"/>
            <w:tcBorders>
              <w:top w:val="nil"/>
              <w:left w:val="nil"/>
              <w:bottom w:val="nil"/>
              <w:right w:val="nil"/>
            </w:tcBorders>
            <w:shd w:val="clear" w:color="auto" w:fill="auto"/>
            <w:noWrap/>
            <w:vAlign w:val="center"/>
            <w:hideMark/>
          </w:tcPr>
          <w:p w14:paraId="7924B9A9"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0.64</w:t>
            </w:r>
          </w:p>
        </w:tc>
        <w:tc>
          <w:tcPr>
            <w:tcW w:w="986" w:type="dxa"/>
            <w:tcBorders>
              <w:top w:val="nil"/>
              <w:left w:val="nil"/>
              <w:bottom w:val="nil"/>
              <w:right w:val="nil"/>
            </w:tcBorders>
            <w:shd w:val="clear" w:color="auto" w:fill="auto"/>
            <w:noWrap/>
            <w:vAlign w:val="center"/>
            <w:hideMark/>
          </w:tcPr>
          <w:p w14:paraId="10F37053"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39.94</w:t>
            </w:r>
          </w:p>
        </w:tc>
        <w:tc>
          <w:tcPr>
            <w:tcW w:w="1452" w:type="dxa"/>
            <w:tcBorders>
              <w:top w:val="nil"/>
              <w:left w:val="nil"/>
              <w:bottom w:val="nil"/>
              <w:right w:val="nil"/>
            </w:tcBorders>
            <w:shd w:val="clear" w:color="auto" w:fill="auto"/>
            <w:vAlign w:val="center"/>
            <w:hideMark/>
          </w:tcPr>
          <w:p w14:paraId="6628D13A"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Not Planned</w:t>
            </w:r>
          </w:p>
        </w:tc>
        <w:tc>
          <w:tcPr>
            <w:tcW w:w="1452" w:type="dxa"/>
            <w:tcBorders>
              <w:top w:val="nil"/>
              <w:left w:val="nil"/>
              <w:bottom w:val="nil"/>
              <w:right w:val="nil"/>
            </w:tcBorders>
            <w:shd w:val="clear" w:color="auto" w:fill="auto"/>
            <w:noWrap/>
            <w:vAlign w:val="center"/>
            <w:hideMark/>
          </w:tcPr>
          <w:p w14:paraId="46EF9D4C" w14:textId="6136D469"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43,771,157.00</w:t>
            </w:r>
          </w:p>
        </w:tc>
        <w:tc>
          <w:tcPr>
            <w:tcW w:w="1545" w:type="dxa"/>
            <w:tcBorders>
              <w:top w:val="nil"/>
              <w:left w:val="nil"/>
              <w:bottom w:val="nil"/>
              <w:right w:val="nil"/>
            </w:tcBorders>
            <w:shd w:val="clear" w:color="auto" w:fill="auto"/>
            <w:noWrap/>
            <w:vAlign w:val="center"/>
            <w:hideMark/>
          </w:tcPr>
          <w:p w14:paraId="717256C8" w14:textId="30D54118"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w:t>
            </w:r>
          </w:p>
        </w:tc>
      </w:tr>
      <w:tr w:rsidR="000A3096" w:rsidRPr="00272F9E" w14:paraId="7EE8BF46" w14:textId="77777777" w:rsidTr="000A3096">
        <w:trPr>
          <w:trHeight w:val="161"/>
        </w:trPr>
        <w:tc>
          <w:tcPr>
            <w:tcW w:w="2512" w:type="dxa"/>
            <w:tcBorders>
              <w:top w:val="nil"/>
              <w:left w:val="nil"/>
              <w:bottom w:val="nil"/>
              <w:right w:val="nil"/>
            </w:tcBorders>
            <w:shd w:val="clear" w:color="000000" w:fill="C0E6F5"/>
            <w:vAlign w:val="center"/>
            <w:hideMark/>
          </w:tcPr>
          <w:p w14:paraId="7D53F054"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Base - Gravel - Semi-Urban</w:t>
            </w:r>
          </w:p>
        </w:tc>
        <w:tc>
          <w:tcPr>
            <w:tcW w:w="820" w:type="dxa"/>
            <w:tcBorders>
              <w:top w:val="nil"/>
              <w:left w:val="nil"/>
              <w:bottom w:val="nil"/>
              <w:right w:val="nil"/>
            </w:tcBorders>
            <w:shd w:val="clear" w:color="000000" w:fill="C0E6F5"/>
            <w:noWrap/>
            <w:vAlign w:val="center"/>
            <w:hideMark/>
          </w:tcPr>
          <w:p w14:paraId="1837C00D"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2</w:t>
            </w:r>
          </w:p>
        </w:tc>
        <w:tc>
          <w:tcPr>
            <w:tcW w:w="837" w:type="dxa"/>
            <w:tcBorders>
              <w:top w:val="nil"/>
              <w:left w:val="nil"/>
              <w:bottom w:val="nil"/>
              <w:right w:val="nil"/>
            </w:tcBorders>
            <w:shd w:val="clear" w:color="000000" w:fill="C0E6F5"/>
            <w:noWrap/>
            <w:vAlign w:val="center"/>
            <w:hideMark/>
          </w:tcPr>
          <w:p w14:paraId="2DCF7E2D"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0.01</w:t>
            </w:r>
          </w:p>
        </w:tc>
        <w:tc>
          <w:tcPr>
            <w:tcW w:w="986" w:type="dxa"/>
            <w:tcBorders>
              <w:top w:val="nil"/>
              <w:left w:val="nil"/>
              <w:bottom w:val="nil"/>
              <w:right w:val="nil"/>
            </w:tcBorders>
            <w:shd w:val="clear" w:color="000000" w:fill="C0E6F5"/>
            <w:noWrap/>
            <w:vAlign w:val="center"/>
            <w:hideMark/>
          </w:tcPr>
          <w:p w14:paraId="0C285AD2"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40</w:t>
            </w:r>
          </w:p>
        </w:tc>
        <w:tc>
          <w:tcPr>
            <w:tcW w:w="1452" w:type="dxa"/>
            <w:tcBorders>
              <w:top w:val="nil"/>
              <w:left w:val="nil"/>
              <w:bottom w:val="nil"/>
              <w:right w:val="nil"/>
            </w:tcBorders>
            <w:shd w:val="clear" w:color="000000" w:fill="C0E6F5"/>
            <w:vAlign w:val="center"/>
            <w:hideMark/>
          </w:tcPr>
          <w:p w14:paraId="0330CEEF"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Not Planned</w:t>
            </w:r>
          </w:p>
        </w:tc>
        <w:tc>
          <w:tcPr>
            <w:tcW w:w="1452" w:type="dxa"/>
            <w:tcBorders>
              <w:top w:val="nil"/>
              <w:left w:val="nil"/>
              <w:bottom w:val="nil"/>
              <w:right w:val="nil"/>
            </w:tcBorders>
            <w:shd w:val="clear" w:color="000000" w:fill="C0E6F5"/>
            <w:noWrap/>
            <w:vAlign w:val="center"/>
            <w:hideMark/>
          </w:tcPr>
          <w:p w14:paraId="027F537C" w14:textId="2777BE01"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350,216.00</w:t>
            </w:r>
          </w:p>
        </w:tc>
        <w:tc>
          <w:tcPr>
            <w:tcW w:w="1545" w:type="dxa"/>
            <w:tcBorders>
              <w:top w:val="nil"/>
              <w:left w:val="nil"/>
              <w:bottom w:val="nil"/>
              <w:right w:val="nil"/>
            </w:tcBorders>
            <w:shd w:val="clear" w:color="000000" w:fill="C0E6F5"/>
            <w:noWrap/>
            <w:vAlign w:val="center"/>
            <w:hideMark/>
          </w:tcPr>
          <w:p w14:paraId="69B2796A" w14:textId="7FE1BDEF"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w:t>
            </w:r>
          </w:p>
        </w:tc>
      </w:tr>
      <w:tr w:rsidR="00272F9E" w:rsidRPr="00272F9E" w14:paraId="3247CC0E" w14:textId="77777777" w:rsidTr="000A3096">
        <w:trPr>
          <w:trHeight w:val="161"/>
        </w:trPr>
        <w:tc>
          <w:tcPr>
            <w:tcW w:w="2512" w:type="dxa"/>
            <w:tcBorders>
              <w:top w:val="nil"/>
              <w:left w:val="nil"/>
              <w:bottom w:val="nil"/>
              <w:right w:val="nil"/>
            </w:tcBorders>
            <w:shd w:val="clear" w:color="auto" w:fill="auto"/>
            <w:vAlign w:val="center"/>
            <w:hideMark/>
          </w:tcPr>
          <w:p w14:paraId="41FEEEF2"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Base - Surface Treatment - Rural</w:t>
            </w:r>
          </w:p>
        </w:tc>
        <w:tc>
          <w:tcPr>
            <w:tcW w:w="820" w:type="dxa"/>
            <w:tcBorders>
              <w:top w:val="nil"/>
              <w:left w:val="nil"/>
              <w:bottom w:val="nil"/>
              <w:right w:val="nil"/>
            </w:tcBorders>
            <w:shd w:val="clear" w:color="auto" w:fill="auto"/>
            <w:noWrap/>
            <w:vAlign w:val="center"/>
            <w:hideMark/>
          </w:tcPr>
          <w:p w14:paraId="6C217FF8"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33</w:t>
            </w:r>
          </w:p>
        </w:tc>
        <w:tc>
          <w:tcPr>
            <w:tcW w:w="837" w:type="dxa"/>
            <w:tcBorders>
              <w:top w:val="nil"/>
              <w:left w:val="nil"/>
              <w:bottom w:val="nil"/>
              <w:right w:val="nil"/>
            </w:tcBorders>
            <w:shd w:val="clear" w:color="auto" w:fill="auto"/>
            <w:noWrap/>
            <w:vAlign w:val="center"/>
            <w:hideMark/>
          </w:tcPr>
          <w:p w14:paraId="5C3746ED"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0.11</w:t>
            </w:r>
          </w:p>
        </w:tc>
        <w:tc>
          <w:tcPr>
            <w:tcW w:w="986" w:type="dxa"/>
            <w:tcBorders>
              <w:top w:val="nil"/>
              <w:left w:val="nil"/>
              <w:bottom w:val="nil"/>
              <w:right w:val="nil"/>
            </w:tcBorders>
            <w:shd w:val="clear" w:color="auto" w:fill="auto"/>
            <w:noWrap/>
            <w:vAlign w:val="center"/>
            <w:hideMark/>
          </w:tcPr>
          <w:p w14:paraId="4FA8D96C"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42.14</w:t>
            </w:r>
          </w:p>
        </w:tc>
        <w:tc>
          <w:tcPr>
            <w:tcW w:w="1452" w:type="dxa"/>
            <w:tcBorders>
              <w:top w:val="nil"/>
              <w:left w:val="nil"/>
              <w:bottom w:val="nil"/>
              <w:right w:val="nil"/>
            </w:tcBorders>
            <w:shd w:val="clear" w:color="auto" w:fill="auto"/>
            <w:vAlign w:val="center"/>
            <w:hideMark/>
          </w:tcPr>
          <w:p w14:paraId="1BA9F095"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NRBCPI (Toronto)</w:t>
            </w:r>
          </w:p>
        </w:tc>
        <w:tc>
          <w:tcPr>
            <w:tcW w:w="1452" w:type="dxa"/>
            <w:tcBorders>
              <w:top w:val="nil"/>
              <w:left w:val="nil"/>
              <w:bottom w:val="nil"/>
              <w:right w:val="nil"/>
            </w:tcBorders>
            <w:shd w:val="clear" w:color="auto" w:fill="auto"/>
            <w:noWrap/>
            <w:vAlign w:val="center"/>
            <w:hideMark/>
          </w:tcPr>
          <w:p w14:paraId="617F50A1" w14:textId="4C34CBB5"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12,969,463.00</w:t>
            </w:r>
          </w:p>
        </w:tc>
        <w:tc>
          <w:tcPr>
            <w:tcW w:w="1545" w:type="dxa"/>
            <w:tcBorders>
              <w:top w:val="nil"/>
              <w:left w:val="nil"/>
              <w:bottom w:val="nil"/>
              <w:right w:val="nil"/>
            </w:tcBorders>
            <w:shd w:val="clear" w:color="auto" w:fill="auto"/>
            <w:noWrap/>
            <w:vAlign w:val="center"/>
            <w:hideMark/>
          </w:tcPr>
          <w:p w14:paraId="6C451BC9" w14:textId="2B9E14A5"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12,407,974.00</w:t>
            </w:r>
          </w:p>
        </w:tc>
      </w:tr>
      <w:tr w:rsidR="000A3096" w:rsidRPr="00272F9E" w14:paraId="5CAF0762" w14:textId="77777777" w:rsidTr="000A3096">
        <w:trPr>
          <w:trHeight w:val="161"/>
        </w:trPr>
        <w:tc>
          <w:tcPr>
            <w:tcW w:w="2512" w:type="dxa"/>
            <w:tcBorders>
              <w:top w:val="nil"/>
              <w:left w:val="nil"/>
              <w:bottom w:val="nil"/>
              <w:right w:val="nil"/>
            </w:tcBorders>
            <w:shd w:val="clear" w:color="000000" w:fill="C0E6F5"/>
            <w:vAlign w:val="center"/>
            <w:hideMark/>
          </w:tcPr>
          <w:p w14:paraId="076C0D6E"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Base - Surface Treatment - Semi-Urban</w:t>
            </w:r>
          </w:p>
        </w:tc>
        <w:tc>
          <w:tcPr>
            <w:tcW w:w="820" w:type="dxa"/>
            <w:tcBorders>
              <w:top w:val="nil"/>
              <w:left w:val="nil"/>
              <w:bottom w:val="nil"/>
              <w:right w:val="nil"/>
            </w:tcBorders>
            <w:shd w:val="clear" w:color="000000" w:fill="C0E6F5"/>
            <w:noWrap/>
            <w:vAlign w:val="center"/>
            <w:hideMark/>
          </w:tcPr>
          <w:p w14:paraId="574BEE5B"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2</w:t>
            </w:r>
          </w:p>
        </w:tc>
        <w:tc>
          <w:tcPr>
            <w:tcW w:w="837" w:type="dxa"/>
            <w:tcBorders>
              <w:top w:val="nil"/>
              <w:left w:val="nil"/>
              <w:bottom w:val="nil"/>
              <w:right w:val="nil"/>
            </w:tcBorders>
            <w:shd w:val="clear" w:color="000000" w:fill="C0E6F5"/>
            <w:noWrap/>
            <w:vAlign w:val="center"/>
            <w:hideMark/>
          </w:tcPr>
          <w:p w14:paraId="1703F825"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0.01</w:t>
            </w:r>
          </w:p>
        </w:tc>
        <w:tc>
          <w:tcPr>
            <w:tcW w:w="986" w:type="dxa"/>
            <w:tcBorders>
              <w:top w:val="nil"/>
              <w:left w:val="nil"/>
              <w:bottom w:val="nil"/>
              <w:right w:val="nil"/>
            </w:tcBorders>
            <w:shd w:val="clear" w:color="000000" w:fill="C0E6F5"/>
            <w:noWrap/>
            <w:vAlign w:val="center"/>
            <w:hideMark/>
          </w:tcPr>
          <w:p w14:paraId="0E536A2D"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40</w:t>
            </w:r>
          </w:p>
        </w:tc>
        <w:tc>
          <w:tcPr>
            <w:tcW w:w="1452" w:type="dxa"/>
            <w:tcBorders>
              <w:top w:val="nil"/>
              <w:left w:val="nil"/>
              <w:bottom w:val="nil"/>
              <w:right w:val="nil"/>
            </w:tcBorders>
            <w:shd w:val="clear" w:color="000000" w:fill="C0E6F5"/>
            <w:vAlign w:val="center"/>
            <w:hideMark/>
          </w:tcPr>
          <w:p w14:paraId="311D05CF"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NRBCPI (Toronto)</w:t>
            </w:r>
          </w:p>
        </w:tc>
        <w:tc>
          <w:tcPr>
            <w:tcW w:w="1452" w:type="dxa"/>
            <w:tcBorders>
              <w:top w:val="nil"/>
              <w:left w:val="nil"/>
              <w:bottom w:val="nil"/>
              <w:right w:val="nil"/>
            </w:tcBorders>
            <w:shd w:val="clear" w:color="000000" w:fill="C0E6F5"/>
            <w:noWrap/>
            <w:vAlign w:val="center"/>
            <w:hideMark/>
          </w:tcPr>
          <w:p w14:paraId="41749849" w14:textId="665D80B0"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912,839.00</w:t>
            </w:r>
          </w:p>
        </w:tc>
        <w:tc>
          <w:tcPr>
            <w:tcW w:w="1545" w:type="dxa"/>
            <w:tcBorders>
              <w:top w:val="nil"/>
              <w:left w:val="nil"/>
              <w:bottom w:val="nil"/>
              <w:right w:val="nil"/>
            </w:tcBorders>
            <w:shd w:val="clear" w:color="000000" w:fill="C0E6F5"/>
            <w:noWrap/>
            <w:vAlign w:val="center"/>
            <w:hideMark/>
          </w:tcPr>
          <w:p w14:paraId="31030A4D" w14:textId="337BE570"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874,623.00</w:t>
            </w:r>
          </w:p>
        </w:tc>
      </w:tr>
      <w:tr w:rsidR="00272F9E" w:rsidRPr="00272F9E" w14:paraId="19F3C5FE" w14:textId="77777777" w:rsidTr="000A3096">
        <w:trPr>
          <w:trHeight w:val="161"/>
        </w:trPr>
        <w:tc>
          <w:tcPr>
            <w:tcW w:w="2512" w:type="dxa"/>
            <w:tcBorders>
              <w:top w:val="nil"/>
              <w:left w:val="nil"/>
              <w:bottom w:val="nil"/>
              <w:right w:val="nil"/>
            </w:tcBorders>
            <w:shd w:val="clear" w:color="auto" w:fill="auto"/>
            <w:vAlign w:val="center"/>
            <w:hideMark/>
          </w:tcPr>
          <w:p w14:paraId="41BB2B85"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Surface - Asphalt – Rural</w:t>
            </w:r>
          </w:p>
        </w:tc>
        <w:tc>
          <w:tcPr>
            <w:tcW w:w="820" w:type="dxa"/>
            <w:tcBorders>
              <w:top w:val="nil"/>
              <w:left w:val="nil"/>
              <w:bottom w:val="nil"/>
              <w:right w:val="nil"/>
            </w:tcBorders>
            <w:shd w:val="clear" w:color="auto" w:fill="auto"/>
            <w:noWrap/>
            <w:vAlign w:val="center"/>
            <w:hideMark/>
          </w:tcPr>
          <w:p w14:paraId="44815CE4"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30</w:t>
            </w:r>
          </w:p>
        </w:tc>
        <w:tc>
          <w:tcPr>
            <w:tcW w:w="837" w:type="dxa"/>
            <w:tcBorders>
              <w:top w:val="nil"/>
              <w:left w:val="nil"/>
              <w:bottom w:val="nil"/>
              <w:right w:val="nil"/>
            </w:tcBorders>
            <w:shd w:val="clear" w:color="auto" w:fill="auto"/>
            <w:noWrap/>
            <w:vAlign w:val="center"/>
            <w:hideMark/>
          </w:tcPr>
          <w:p w14:paraId="31D56CEC"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0.1</w:t>
            </w:r>
          </w:p>
        </w:tc>
        <w:tc>
          <w:tcPr>
            <w:tcW w:w="986" w:type="dxa"/>
            <w:tcBorders>
              <w:top w:val="nil"/>
              <w:left w:val="nil"/>
              <w:bottom w:val="nil"/>
              <w:right w:val="nil"/>
            </w:tcBorders>
            <w:shd w:val="clear" w:color="auto" w:fill="auto"/>
            <w:noWrap/>
            <w:vAlign w:val="center"/>
            <w:hideMark/>
          </w:tcPr>
          <w:p w14:paraId="63C06842"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20.7</w:t>
            </w:r>
          </w:p>
        </w:tc>
        <w:tc>
          <w:tcPr>
            <w:tcW w:w="1452" w:type="dxa"/>
            <w:tcBorders>
              <w:top w:val="nil"/>
              <w:left w:val="nil"/>
              <w:bottom w:val="nil"/>
              <w:right w:val="nil"/>
            </w:tcBorders>
            <w:shd w:val="clear" w:color="auto" w:fill="auto"/>
            <w:vAlign w:val="center"/>
            <w:hideMark/>
          </w:tcPr>
          <w:p w14:paraId="676C939A"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NRBCPI (Toronto)</w:t>
            </w:r>
          </w:p>
        </w:tc>
        <w:tc>
          <w:tcPr>
            <w:tcW w:w="1452" w:type="dxa"/>
            <w:tcBorders>
              <w:top w:val="nil"/>
              <w:left w:val="nil"/>
              <w:bottom w:val="nil"/>
              <w:right w:val="nil"/>
            </w:tcBorders>
            <w:shd w:val="clear" w:color="auto" w:fill="auto"/>
            <w:noWrap/>
            <w:vAlign w:val="center"/>
            <w:hideMark/>
          </w:tcPr>
          <w:p w14:paraId="4B675CCD" w14:textId="18F2A31B"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11,042,608.00</w:t>
            </w:r>
          </w:p>
        </w:tc>
        <w:tc>
          <w:tcPr>
            <w:tcW w:w="1545" w:type="dxa"/>
            <w:tcBorders>
              <w:top w:val="nil"/>
              <w:left w:val="nil"/>
              <w:bottom w:val="nil"/>
              <w:right w:val="nil"/>
            </w:tcBorders>
            <w:shd w:val="clear" w:color="auto" w:fill="auto"/>
            <w:noWrap/>
            <w:vAlign w:val="center"/>
            <w:hideMark/>
          </w:tcPr>
          <w:p w14:paraId="576006DA" w14:textId="46CF8D1C"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10,552,134.00</w:t>
            </w:r>
          </w:p>
        </w:tc>
      </w:tr>
      <w:tr w:rsidR="000A3096" w:rsidRPr="00272F9E" w14:paraId="484E0FEF" w14:textId="77777777" w:rsidTr="000A3096">
        <w:trPr>
          <w:trHeight w:val="161"/>
        </w:trPr>
        <w:tc>
          <w:tcPr>
            <w:tcW w:w="2512" w:type="dxa"/>
            <w:tcBorders>
              <w:top w:val="nil"/>
              <w:left w:val="nil"/>
              <w:bottom w:val="nil"/>
              <w:right w:val="nil"/>
            </w:tcBorders>
            <w:shd w:val="clear" w:color="000000" w:fill="C0E6F5"/>
            <w:vAlign w:val="center"/>
            <w:hideMark/>
          </w:tcPr>
          <w:p w14:paraId="37FF7139"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Surface - Asphalt - Semi-Urban</w:t>
            </w:r>
          </w:p>
        </w:tc>
        <w:tc>
          <w:tcPr>
            <w:tcW w:w="820" w:type="dxa"/>
            <w:tcBorders>
              <w:top w:val="nil"/>
              <w:left w:val="nil"/>
              <w:bottom w:val="nil"/>
              <w:right w:val="nil"/>
            </w:tcBorders>
            <w:shd w:val="clear" w:color="000000" w:fill="C0E6F5"/>
            <w:noWrap/>
            <w:vAlign w:val="center"/>
            <w:hideMark/>
          </w:tcPr>
          <w:p w14:paraId="5DA76A47"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23</w:t>
            </w:r>
          </w:p>
        </w:tc>
        <w:tc>
          <w:tcPr>
            <w:tcW w:w="837" w:type="dxa"/>
            <w:tcBorders>
              <w:top w:val="nil"/>
              <w:left w:val="nil"/>
              <w:bottom w:val="nil"/>
              <w:right w:val="nil"/>
            </w:tcBorders>
            <w:shd w:val="clear" w:color="000000" w:fill="C0E6F5"/>
            <w:noWrap/>
            <w:vAlign w:val="center"/>
            <w:hideMark/>
          </w:tcPr>
          <w:p w14:paraId="7AA50613"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0.08</w:t>
            </w:r>
          </w:p>
        </w:tc>
        <w:tc>
          <w:tcPr>
            <w:tcW w:w="986" w:type="dxa"/>
            <w:tcBorders>
              <w:top w:val="nil"/>
              <w:left w:val="nil"/>
              <w:bottom w:val="nil"/>
              <w:right w:val="nil"/>
            </w:tcBorders>
            <w:shd w:val="clear" w:color="000000" w:fill="C0E6F5"/>
            <w:noWrap/>
            <w:vAlign w:val="center"/>
            <w:hideMark/>
          </w:tcPr>
          <w:p w14:paraId="27E6F067"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20.71</w:t>
            </w:r>
          </w:p>
        </w:tc>
        <w:tc>
          <w:tcPr>
            <w:tcW w:w="1452" w:type="dxa"/>
            <w:tcBorders>
              <w:top w:val="nil"/>
              <w:left w:val="nil"/>
              <w:bottom w:val="nil"/>
              <w:right w:val="nil"/>
            </w:tcBorders>
            <w:shd w:val="clear" w:color="000000" w:fill="C0E6F5"/>
            <w:vAlign w:val="center"/>
            <w:hideMark/>
          </w:tcPr>
          <w:p w14:paraId="61A16FAA"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NRBCPI (Toronto)</w:t>
            </w:r>
          </w:p>
        </w:tc>
        <w:tc>
          <w:tcPr>
            <w:tcW w:w="1452" w:type="dxa"/>
            <w:tcBorders>
              <w:top w:val="nil"/>
              <w:left w:val="nil"/>
              <w:bottom w:val="nil"/>
              <w:right w:val="nil"/>
            </w:tcBorders>
            <w:shd w:val="clear" w:color="000000" w:fill="C0E6F5"/>
            <w:noWrap/>
            <w:vAlign w:val="center"/>
            <w:hideMark/>
          </w:tcPr>
          <w:p w14:paraId="0945BB35" w14:textId="7C88D31E"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8,386,295.00</w:t>
            </w:r>
          </w:p>
        </w:tc>
        <w:tc>
          <w:tcPr>
            <w:tcW w:w="1545" w:type="dxa"/>
            <w:tcBorders>
              <w:top w:val="nil"/>
              <w:left w:val="nil"/>
              <w:bottom w:val="nil"/>
              <w:right w:val="nil"/>
            </w:tcBorders>
            <w:shd w:val="clear" w:color="000000" w:fill="C0E6F5"/>
            <w:noWrap/>
            <w:vAlign w:val="center"/>
            <w:hideMark/>
          </w:tcPr>
          <w:p w14:paraId="532B89B0" w14:textId="3DDFCEC8"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8,013,808.00</w:t>
            </w:r>
          </w:p>
        </w:tc>
      </w:tr>
      <w:tr w:rsidR="00272F9E" w:rsidRPr="00272F9E" w14:paraId="44BD9D7F" w14:textId="77777777" w:rsidTr="000A3096">
        <w:trPr>
          <w:trHeight w:val="161"/>
        </w:trPr>
        <w:tc>
          <w:tcPr>
            <w:tcW w:w="2512" w:type="dxa"/>
            <w:tcBorders>
              <w:top w:val="nil"/>
              <w:left w:val="nil"/>
              <w:bottom w:val="nil"/>
              <w:right w:val="nil"/>
            </w:tcBorders>
            <w:shd w:val="clear" w:color="auto" w:fill="auto"/>
            <w:vAlign w:val="center"/>
            <w:hideMark/>
          </w:tcPr>
          <w:p w14:paraId="75C62C59" w14:textId="77777777" w:rsidR="00272F9E" w:rsidRPr="00272F9E" w:rsidRDefault="00272F9E" w:rsidP="00272F9E">
            <w:pPr>
              <w:spacing w:after="0" w:line="240" w:lineRule="auto"/>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Road Surface - Asphalt – Urban</w:t>
            </w:r>
          </w:p>
        </w:tc>
        <w:tc>
          <w:tcPr>
            <w:tcW w:w="820" w:type="dxa"/>
            <w:tcBorders>
              <w:top w:val="nil"/>
              <w:left w:val="nil"/>
              <w:bottom w:val="nil"/>
              <w:right w:val="nil"/>
            </w:tcBorders>
            <w:shd w:val="clear" w:color="auto" w:fill="auto"/>
            <w:noWrap/>
            <w:vAlign w:val="center"/>
            <w:hideMark/>
          </w:tcPr>
          <w:p w14:paraId="4EA03B15"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11</w:t>
            </w:r>
          </w:p>
        </w:tc>
        <w:tc>
          <w:tcPr>
            <w:tcW w:w="837" w:type="dxa"/>
            <w:tcBorders>
              <w:top w:val="nil"/>
              <w:left w:val="nil"/>
              <w:bottom w:val="nil"/>
              <w:right w:val="nil"/>
            </w:tcBorders>
            <w:shd w:val="clear" w:color="auto" w:fill="auto"/>
            <w:noWrap/>
            <w:vAlign w:val="center"/>
            <w:hideMark/>
          </w:tcPr>
          <w:p w14:paraId="74076C11"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0.04</w:t>
            </w:r>
          </w:p>
        </w:tc>
        <w:tc>
          <w:tcPr>
            <w:tcW w:w="986" w:type="dxa"/>
            <w:tcBorders>
              <w:top w:val="nil"/>
              <w:left w:val="nil"/>
              <w:bottom w:val="nil"/>
              <w:right w:val="nil"/>
            </w:tcBorders>
            <w:shd w:val="clear" w:color="auto" w:fill="auto"/>
            <w:noWrap/>
            <w:vAlign w:val="center"/>
            <w:hideMark/>
          </w:tcPr>
          <w:p w14:paraId="5BC9C767"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20.73</w:t>
            </w:r>
          </w:p>
        </w:tc>
        <w:tc>
          <w:tcPr>
            <w:tcW w:w="1452" w:type="dxa"/>
            <w:tcBorders>
              <w:top w:val="nil"/>
              <w:left w:val="nil"/>
              <w:bottom w:val="nil"/>
              <w:right w:val="nil"/>
            </w:tcBorders>
            <w:shd w:val="clear" w:color="auto" w:fill="auto"/>
            <w:vAlign w:val="center"/>
            <w:hideMark/>
          </w:tcPr>
          <w:p w14:paraId="66F3A4BD" w14:textId="77777777" w:rsidR="00272F9E" w:rsidRPr="00272F9E" w:rsidRDefault="00272F9E" w:rsidP="00272F9E">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NRBCPI (Toronto)</w:t>
            </w:r>
          </w:p>
        </w:tc>
        <w:tc>
          <w:tcPr>
            <w:tcW w:w="1452" w:type="dxa"/>
            <w:tcBorders>
              <w:top w:val="nil"/>
              <w:left w:val="nil"/>
              <w:bottom w:val="nil"/>
              <w:right w:val="nil"/>
            </w:tcBorders>
            <w:shd w:val="clear" w:color="auto" w:fill="auto"/>
            <w:noWrap/>
            <w:vAlign w:val="center"/>
            <w:hideMark/>
          </w:tcPr>
          <w:p w14:paraId="2C03DD33" w14:textId="55B48CCD"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5,183,580.00</w:t>
            </w:r>
          </w:p>
        </w:tc>
        <w:tc>
          <w:tcPr>
            <w:tcW w:w="1545" w:type="dxa"/>
            <w:tcBorders>
              <w:top w:val="nil"/>
              <w:left w:val="nil"/>
              <w:bottom w:val="nil"/>
              <w:right w:val="nil"/>
            </w:tcBorders>
            <w:shd w:val="clear" w:color="auto" w:fill="auto"/>
            <w:noWrap/>
            <w:vAlign w:val="center"/>
            <w:hideMark/>
          </w:tcPr>
          <w:p w14:paraId="2B49AEA4" w14:textId="7C661CD8"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r w:rsidRPr="00272F9E">
              <w:rPr>
                <w:rFonts w:ascii="Aptos Narrow" w:eastAsia="Times New Roman" w:hAnsi="Aptos Narrow" w:cs="Times New Roman"/>
                <w:color w:val="000000"/>
                <w:kern w:val="0"/>
                <w:sz w:val="18"/>
                <w:szCs w:val="18"/>
                <w14:ligatures w14:val="none"/>
              </w:rPr>
              <w:t>4,953,347.00</w:t>
            </w:r>
          </w:p>
        </w:tc>
      </w:tr>
      <w:tr w:rsidR="000A3096" w:rsidRPr="00272F9E" w14:paraId="6BB8E8B0" w14:textId="77777777" w:rsidTr="000A3096">
        <w:trPr>
          <w:trHeight w:val="90"/>
        </w:trPr>
        <w:tc>
          <w:tcPr>
            <w:tcW w:w="2512" w:type="dxa"/>
            <w:tcBorders>
              <w:top w:val="nil"/>
              <w:left w:val="nil"/>
              <w:bottom w:val="nil"/>
              <w:right w:val="nil"/>
            </w:tcBorders>
            <w:shd w:val="clear" w:color="000000" w:fill="C0E6F5"/>
            <w:vAlign w:val="center"/>
            <w:hideMark/>
          </w:tcPr>
          <w:p w14:paraId="394FFBC3" w14:textId="77777777" w:rsidR="00272F9E" w:rsidRPr="00272F9E" w:rsidRDefault="00272F9E" w:rsidP="000A3096">
            <w:pPr>
              <w:spacing w:after="0" w:line="240" w:lineRule="auto"/>
              <w:jc w:val="center"/>
              <w:rPr>
                <w:rFonts w:ascii="Aptos Narrow" w:eastAsia="Times New Roman" w:hAnsi="Aptos Narrow" w:cs="Times New Roman"/>
                <w:b/>
                <w:bCs/>
                <w:color w:val="000000"/>
                <w:kern w:val="0"/>
                <w:sz w:val="18"/>
                <w:szCs w:val="18"/>
                <w14:ligatures w14:val="none"/>
              </w:rPr>
            </w:pPr>
            <w:r w:rsidRPr="00272F9E">
              <w:rPr>
                <w:rFonts w:ascii="Aptos Narrow" w:eastAsia="Times New Roman" w:hAnsi="Aptos Narrow" w:cs="Times New Roman"/>
                <w:b/>
                <w:bCs/>
                <w:color w:val="000000"/>
                <w:kern w:val="0"/>
                <w:sz w:val="18"/>
                <w:szCs w:val="18"/>
                <w14:ligatures w14:val="none"/>
              </w:rPr>
              <w:t>Grand Total</w:t>
            </w:r>
          </w:p>
        </w:tc>
        <w:tc>
          <w:tcPr>
            <w:tcW w:w="820" w:type="dxa"/>
            <w:tcBorders>
              <w:top w:val="nil"/>
              <w:left w:val="nil"/>
              <w:bottom w:val="nil"/>
              <w:right w:val="nil"/>
            </w:tcBorders>
            <w:shd w:val="clear" w:color="000000" w:fill="C0E6F5"/>
            <w:noWrap/>
            <w:vAlign w:val="center"/>
            <w:hideMark/>
          </w:tcPr>
          <w:p w14:paraId="4C7A2D86" w14:textId="77777777" w:rsidR="00272F9E" w:rsidRPr="00272F9E" w:rsidRDefault="00272F9E" w:rsidP="000A3096">
            <w:pPr>
              <w:spacing w:after="0" w:line="240" w:lineRule="auto"/>
              <w:jc w:val="center"/>
              <w:rPr>
                <w:rFonts w:ascii="Aptos Narrow" w:eastAsia="Times New Roman" w:hAnsi="Aptos Narrow" w:cs="Times New Roman"/>
                <w:b/>
                <w:bCs/>
                <w:color w:val="000000"/>
                <w:kern w:val="0"/>
                <w:sz w:val="18"/>
                <w:szCs w:val="18"/>
                <w14:ligatures w14:val="none"/>
              </w:rPr>
            </w:pPr>
            <w:r w:rsidRPr="00272F9E">
              <w:rPr>
                <w:rFonts w:ascii="Aptos Narrow" w:eastAsia="Times New Roman" w:hAnsi="Aptos Narrow" w:cs="Times New Roman"/>
                <w:b/>
                <w:bCs/>
                <w:color w:val="000000"/>
                <w:kern w:val="0"/>
                <w:sz w:val="18"/>
                <w:szCs w:val="18"/>
                <w14:ligatures w14:val="none"/>
              </w:rPr>
              <w:t>360.57</w:t>
            </w:r>
          </w:p>
        </w:tc>
        <w:tc>
          <w:tcPr>
            <w:tcW w:w="837" w:type="dxa"/>
            <w:tcBorders>
              <w:top w:val="nil"/>
              <w:left w:val="nil"/>
              <w:bottom w:val="nil"/>
              <w:right w:val="nil"/>
            </w:tcBorders>
            <w:shd w:val="clear" w:color="000000" w:fill="C0E6F5"/>
            <w:noWrap/>
            <w:vAlign w:val="center"/>
            <w:hideMark/>
          </w:tcPr>
          <w:p w14:paraId="063144AD" w14:textId="77777777" w:rsidR="00272F9E" w:rsidRPr="00272F9E" w:rsidRDefault="00272F9E" w:rsidP="000A3096">
            <w:pPr>
              <w:spacing w:after="0" w:line="240" w:lineRule="auto"/>
              <w:jc w:val="center"/>
              <w:rPr>
                <w:rFonts w:ascii="Aptos Narrow" w:eastAsia="Times New Roman" w:hAnsi="Aptos Narrow" w:cs="Times New Roman"/>
                <w:b/>
                <w:bCs/>
                <w:color w:val="000000"/>
                <w:kern w:val="0"/>
                <w:sz w:val="18"/>
                <w:szCs w:val="18"/>
                <w14:ligatures w14:val="none"/>
              </w:rPr>
            </w:pPr>
            <w:r w:rsidRPr="00272F9E">
              <w:rPr>
                <w:rFonts w:ascii="Aptos Narrow" w:eastAsia="Times New Roman" w:hAnsi="Aptos Narrow" w:cs="Times New Roman"/>
                <w:b/>
                <w:bCs/>
                <w:color w:val="000000"/>
                <w:kern w:val="0"/>
                <w:sz w:val="18"/>
                <w:szCs w:val="18"/>
                <w14:ligatures w14:val="none"/>
              </w:rPr>
              <w:t>1.21</w:t>
            </w:r>
          </w:p>
        </w:tc>
        <w:tc>
          <w:tcPr>
            <w:tcW w:w="986" w:type="dxa"/>
            <w:tcBorders>
              <w:top w:val="nil"/>
              <w:left w:val="nil"/>
              <w:bottom w:val="nil"/>
              <w:right w:val="nil"/>
            </w:tcBorders>
            <w:shd w:val="clear" w:color="000000" w:fill="C0E6F5"/>
            <w:noWrap/>
            <w:vAlign w:val="center"/>
            <w:hideMark/>
          </w:tcPr>
          <w:p w14:paraId="2B244FE7" w14:textId="77777777" w:rsidR="00272F9E" w:rsidRPr="00272F9E" w:rsidRDefault="00272F9E" w:rsidP="000A3096">
            <w:pPr>
              <w:spacing w:after="0" w:line="240" w:lineRule="auto"/>
              <w:jc w:val="center"/>
              <w:rPr>
                <w:rFonts w:ascii="Aptos Narrow" w:eastAsia="Times New Roman" w:hAnsi="Aptos Narrow" w:cs="Times New Roman"/>
                <w:b/>
                <w:bCs/>
                <w:color w:val="000000"/>
                <w:kern w:val="0"/>
                <w:sz w:val="18"/>
                <w:szCs w:val="18"/>
                <w14:ligatures w14:val="none"/>
              </w:rPr>
            </w:pPr>
            <w:r w:rsidRPr="00272F9E">
              <w:rPr>
                <w:rFonts w:ascii="Aptos Narrow" w:eastAsia="Times New Roman" w:hAnsi="Aptos Narrow" w:cs="Times New Roman"/>
                <w:b/>
                <w:bCs/>
                <w:color w:val="000000"/>
                <w:kern w:val="0"/>
                <w:sz w:val="18"/>
                <w:szCs w:val="18"/>
                <w14:ligatures w14:val="none"/>
              </w:rPr>
              <w:t>33.6</w:t>
            </w:r>
          </w:p>
        </w:tc>
        <w:tc>
          <w:tcPr>
            <w:tcW w:w="1452" w:type="dxa"/>
            <w:tcBorders>
              <w:top w:val="nil"/>
              <w:left w:val="nil"/>
              <w:bottom w:val="nil"/>
              <w:right w:val="nil"/>
            </w:tcBorders>
            <w:shd w:val="clear" w:color="000000" w:fill="C0E6F5"/>
            <w:noWrap/>
            <w:vAlign w:val="center"/>
            <w:hideMark/>
          </w:tcPr>
          <w:p w14:paraId="2B1A2D75" w14:textId="13A91ACE" w:rsidR="00272F9E" w:rsidRPr="00272F9E" w:rsidRDefault="00272F9E" w:rsidP="000A3096">
            <w:pPr>
              <w:spacing w:after="0" w:line="240" w:lineRule="auto"/>
              <w:jc w:val="center"/>
              <w:rPr>
                <w:rFonts w:ascii="Aptos Narrow" w:eastAsia="Times New Roman" w:hAnsi="Aptos Narrow" w:cs="Times New Roman"/>
                <w:color w:val="000000"/>
                <w:kern w:val="0"/>
                <w:sz w:val="18"/>
                <w:szCs w:val="18"/>
                <w14:ligatures w14:val="none"/>
              </w:rPr>
            </w:pPr>
          </w:p>
        </w:tc>
        <w:tc>
          <w:tcPr>
            <w:tcW w:w="1452" w:type="dxa"/>
            <w:tcBorders>
              <w:top w:val="nil"/>
              <w:left w:val="nil"/>
              <w:bottom w:val="nil"/>
              <w:right w:val="nil"/>
            </w:tcBorders>
            <w:shd w:val="clear" w:color="000000" w:fill="C0E6F5"/>
            <w:noWrap/>
            <w:vAlign w:val="center"/>
            <w:hideMark/>
          </w:tcPr>
          <w:p w14:paraId="264EA17F" w14:textId="20E93338" w:rsidR="00272F9E" w:rsidRPr="00272F9E" w:rsidRDefault="00272F9E" w:rsidP="000A3096">
            <w:pPr>
              <w:spacing w:after="0" w:line="240" w:lineRule="auto"/>
              <w:jc w:val="center"/>
              <w:rPr>
                <w:rFonts w:ascii="Aptos Narrow" w:eastAsia="Times New Roman" w:hAnsi="Aptos Narrow" w:cs="Times New Roman"/>
                <w:b/>
                <w:bCs/>
                <w:color w:val="000000"/>
                <w:kern w:val="0"/>
                <w:sz w:val="18"/>
                <w:szCs w:val="18"/>
                <w14:ligatures w14:val="none"/>
              </w:rPr>
            </w:pPr>
            <w:r w:rsidRPr="00272F9E">
              <w:rPr>
                <w:rFonts w:ascii="Aptos Narrow" w:eastAsia="Times New Roman" w:hAnsi="Aptos Narrow" w:cs="Times New Roman"/>
                <w:b/>
                <w:bCs/>
                <w:color w:val="000000"/>
                <w:kern w:val="0"/>
                <w:sz w:val="18"/>
                <w:szCs w:val="18"/>
                <w14:ligatures w14:val="none"/>
              </w:rPr>
              <w:t>135,785,077.00</w:t>
            </w:r>
          </w:p>
        </w:tc>
        <w:tc>
          <w:tcPr>
            <w:tcW w:w="1545" w:type="dxa"/>
            <w:tcBorders>
              <w:top w:val="nil"/>
              <w:left w:val="nil"/>
              <w:bottom w:val="nil"/>
              <w:right w:val="nil"/>
            </w:tcBorders>
            <w:shd w:val="clear" w:color="000000" w:fill="C0E6F5"/>
            <w:noWrap/>
            <w:vAlign w:val="center"/>
            <w:hideMark/>
          </w:tcPr>
          <w:p w14:paraId="31963D42" w14:textId="228F697F" w:rsidR="00272F9E" w:rsidRPr="00272F9E" w:rsidRDefault="00272F9E" w:rsidP="000A3096">
            <w:pPr>
              <w:spacing w:after="0" w:line="240" w:lineRule="auto"/>
              <w:jc w:val="center"/>
              <w:rPr>
                <w:rFonts w:ascii="Aptos Narrow" w:eastAsia="Times New Roman" w:hAnsi="Aptos Narrow" w:cs="Times New Roman"/>
                <w:b/>
                <w:bCs/>
                <w:color w:val="000000"/>
                <w:kern w:val="0"/>
                <w:sz w:val="18"/>
                <w:szCs w:val="18"/>
                <w14:ligatures w14:val="none"/>
              </w:rPr>
            </w:pPr>
            <w:r w:rsidRPr="00272F9E">
              <w:rPr>
                <w:rFonts w:ascii="Aptos Narrow" w:eastAsia="Times New Roman" w:hAnsi="Aptos Narrow" w:cs="Times New Roman"/>
                <w:b/>
                <w:bCs/>
                <w:color w:val="000000"/>
                <w:kern w:val="0"/>
                <w:sz w:val="18"/>
                <w:szCs w:val="18"/>
                <w14:ligatures w14:val="none"/>
              </w:rPr>
              <w:t>87,629,129.00</w:t>
            </w:r>
          </w:p>
        </w:tc>
      </w:tr>
    </w:tbl>
    <w:p w14:paraId="7F42E9A3" w14:textId="74139F55" w:rsidR="00DB1ECE" w:rsidRDefault="00443FAB" w:rsidP="00443FAB">
      <w:pPr>
        <w:pStyle w:val="ListParagraph"/>
        <w:rPr>
          <w:rFonts w:asciiTheme="majorHAnsi" w:hAnsiTheme="majorHAnsi"/>
          <w:color w:val="0F4761" w:themeColor="accent1" w:themeShade="BF"/>
          <w:sz w:val="24"/>
          <w:szCs w:val="24"/>
        </w:rPr>
      </w:pPr>
      <w:r w:rsidRPr="002B6F39">
        <w:rPr>
          <w:b/>
          <w:bCs/>
          <w:u w:val="single"/>
        </w:rPr>
        <w:lastRenderedPageBreak/>
        <w:t>Lifecycle:</w:t>
      </w:r>
    </w:p>
    <w:p w14:paraId="1587FEC4" w14:textId="77777777" w:rsidR="00443FAB" w:rsidRPr="00443FAB" w:rsidRDefault="00443FAB" w:rsidP="00443FAB">
      <w:pPr>
        <w:pStyle w:val="ListParagraph"/>
        <w:rPr>
          <w:rFonts w:ascii="Aptos" w:hAnsi="Aptos"/>
        </w:rPr>
      </w:pPr>
      <w:r w:rsidRPr="00443FAB">
        <w:rPr>
          <w:rFonts w:ascii="Aptos" w:hAnsi="Aptos"/>
        </w:rPr>
        <w:t>The roads are monitored and maintained regularly. In 2021, the Roads Needs Study was conducted to evaluate all the Town’s roads based on their surface and pavement condition. Roads are a core asset with a lifespan of 40 years and over. Maintenance is done frequently to resurface deteriorated roads and potholes. As a result, the asset life increases due to regular maintenance. The average service life remaining is 6.5 years for the overall road network.</w:t>
      </w:r>
    </w:p>
    <w:p w14:paraId="4DA61452" w14:textId="77777777" w:rsidR="00443FAB" w:rsidRDefault="00443FAB" w:rsidP="00443FAB">
      <w:pPr>
        <w:pStyle w:val="ListParagraph"/>
        <w:rPr>
          <w:rFonts w:ascii="Aptos" w:hAnsi="Aptos"/>
        </w:rPr>
      </w:pPr>
    </w:p>
    <w:p w14:paraId="2EC1E100" w14:textId="3A82F963" w:rsidR="00DB1ECE" w:rsidRDefault="00443FAB" w:rsidP="00443FAB">
      <w:pPr>
        <w:pStyle w:val="ListParagraph"/>
        <w:rPr>
          <w:rFonts w:ascii="Aptos" w:hAnsi="Aptos"/>
        </w:rPr>
      </w:pPr>
      <w:r w:rsidRPr="00443FAB">
        <w:rPr>
          <w:rFonts w:ascii="Aptos" w:hAnsi="Aptos"/>
        </w:rPr>
        <w:t>The distribution of age timeframes is shown in the chart below:</w:t>
      </w:r>
    </w:p>
    <w:p w14:paraId="4C528CFE" w14:textId="77777777" w:rsidR="001757A2" w:rsidRPr="00443FAB" w:rsidRDefault="001757A2" w:rsidP="00443FAB">
      <w:pPr>
        <w:pStyle w:val="ListParagraph"/>
        <w:rPr>
          <w:rFonts w:ascii="Aptos" w:hAnsi="Aptos"/>
        </w:rPr>
      </w:pPr>
    </w:p>
    <w:p w14:paraId="0A935F43" w14:textId="6E72F0BB" w:rsidR="00DB1ECE" w:rsidRDefault="00443FAB" w:rsidP="00443FAB">
      <w:pPr>
        <w:pStyle w:val="ListParagraph"/>
        <w:ind w:left="1440"/>
        <w:rPr>
          <w:rFonts w:asciiTheme="majorHAnsi" w:hAnsiTheme="majorHAnsi"/>
          <w:color w:val="0F4761" w:themeColor="accent1" w:themeShade="BF"/>
          <w:sz w:val="24"/>
          <w:szCs w:val="24"/>
        </w:rPr>
      </w:pPr>
      <w:r w:rsidRPr="00977F0E">
        <w:rPr>
          <w:noProof/>
        </w:rPr>
        <w:drawing>
          <wp:inline distT="0" distB="0" distL="0" distR="0" wp14:anchorId="4A8A384F" wp14:editId="75FF46EF">
            <wp:extent cx="5153025" cy="2152650"/>
            <wp:effectExtent l="0" t="0" r="0" b="0"/>
            <wp:docPr id="2092485866" name="Chart 1">
              <a:extLst xmlns:a="http://schemas.openxmlformats.org/drawingml/2006/main">
                <a:ext uri="{FF2B5EF4-FFF2-40B4-BE49-F238E27FC236}">
                  <a16:creationId xmlns:a16="http://schemas.microsoft.com/office/drawing/2014/main" id="{15ABB936-F358-32EB-353E-A6F91F0BD7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F61F717" w14:textId="270DA774" w:rsidR="00443FAB" w:rsidRDefault="00443FAB" w:rsidP="00443FAB">
      <w:pPr>
        <w:pStyle w:val="ListParagraph"/>
        <w:rPr>
          <w:rFonts w:asciiTheme="majorHAnsi" w:hAnsiTheme="majorHAnsi"/>
          <w:color w:val="0F4761" w:themeColor="accent1" w:themeShade="BF"/>
          <w:sz w:val="24"/>
          <w:szCs w:val="24"/>
        </w:rPr>
      </w:pPr>
      <w:r>
        <w:rPr>
          <w:b/>
          <w:bCs/>
          <w:u w:val="single"/>
        </w:rPr>
        <w:t>Condition:</w:t>
      </w:r>
    </w:p>
    <w:p w14:paraId="13C8C1BD" w14:textId="77777777" w:rsidR="00443FAB" w:rsidRPr="00E56961" w:rsidRDefault="00443FAB" w:rsidP="00443FAB">
      <w:pPr>
        <w:ind w:left="810"/>
        <w:rPr>
          <w:rFonts w:asciiTheme="majorHAnsi" w:hAnsiTheme="majorHAnsi"/>
          <w:color w:val="0F4761" w:themeColor="accent1" w:themeShade="BF"/>
          <w:sz w:val="24"/>
          <w:szCs w:val="24"/>
        </w:rPr>
      </w:pPr>
      <w:r w:rsidRPr="00E56961">
        <w:rPr>
          <w:rFonts w:cs="ArialMT"/>
          <w:kern w:val="0"/>
        </w:rPr>
        <w:t>The road network condition has been assessed in 2021 based on surface conditions. The Town assesses the road condition based on age and input from road inspectors.</w:t>
      </w:r>
    </w:p>
    <w:p w14:paraId="17BD3BF1" w14:textId="77777777" w:rsidR="00443FAB" w:rsidRPr="00977F0E" w:rsidRDefault="00443FAB" w:rsidP="00443FAB">
      <w:pPr>
        <w:tabs>
          <w:tab w:val="left" w:pos="90"/>
        </w:tabs>
        <w:spacing w:after="0" w:line="240" w:lineRule="auto"/>
        <w:ind w:left="810"/>
        <w:rPr>
          <w:rFonts w:cs="ArialMT"/>
          <w:kern w:val="0"/>
        </w:rPr>
      </w:pPr>
      <w:r w:rsidRPr="00977F0E">
        <w:rPr>
          <w:rFonts w:cs="ArialMT"/>
          <w:kern w:val="0"/>
        </w:rPr>
        <w:t>The average assessed condition ranges from 0 to 100:</w:t>
      </w:r>
    </w:p>
    <w:p w14:paraId="51B13C94" w14:textId="77777777" w:rsidR="00443FAB" w:rsidRPr="00977F0E" w:rsidRDefault="00443FAB" w:rsidP="00876BE3">
      <w:pPr>
        <w:pStyle w:val="ListParagraph"/>
        <w:numPr>
          <w:ilvl w:val="0"/>
          <w:numId w:val="2"/>
        </w:numPr>
        <w:ind w:left="1800" w:hanging="180"/>
        <w:rPr>
          <w:rFonts w:cs="ArialMT"/>
          <w:kern w:val="0"/>
        </w:rPr>
      </w:pPr>
      <w:r w:rsidRPr="00977F0E">
        <w:rPr>
          <w:rFonts w:cs="ArialMT"/>
          <w:kern w:val="0"/>
        </w:rPr>
        <w:t>Very Good –Range 80 to 100</w:t>
      </w:r>
    </w:p>
    <w:p w14:paraId="176DE42B" w14:textId="77777777" w:rsidR="00443FAB" w:rsidRPr="00977F0E" w:rsidRDefault="00443FAB" w:rsidP="00876BE3">
      <w:pPr>
        <w:pStyle w:val="ListParagraph"/>
        <w:numPr>
          <w:ilvl w:val="0"/>
          <w:numId w:val="2"/>
        </w:numPr>
        <w:ind w:left="1800" w:hanging="180"/>
        <w:rPr>
          <w:rFonts w:cs="ArialMT"/>
          <w:kern w:val="0"/>
        </w:rPr>
      </w:pPr>
      <w:r w:rsidRPr="00977F0E">
        <w:rPr>
          <w:rFonts w:cs="ArialMT"/>
          <w:kern w:val="0"/>
        </w:rPr>
        <w:t>Good – Range 60 to 80</w:t>
      </w:r>
    </w:p>
    <w:p w14:paraId="6DD6F666" w14:textId="77777777" w:rsidR="00443FAB" w:rsidRPr="00977F0E" w:rsidRDefault="00443FAB" w:rsidP="00876BE3">
      <w:pPr>
        <w:pStyle w:val="ListParagraph"/>
        <w:numPr>
          <w:ilvl w:val="0"/>
          <w:numId w:val="2"/>
        </w:numPr>
        <w:ind w:left="1800" w:hanging="180"/>
        <w:rPr>
          <w:rFonts w:cs="ArialMT"/>
          <w:kern w:val="0"/>
        </w:rPr>
      </w:pPr>
      <w:r w:rsidRPr="00977F0E">
        <w:rPr>
          <w:rFonts w:cs="ArialMT"/>
          <w:kern w:val="0"/>
        </w:rPr>
        <w:t>Fair: Range 40-60</w:t>
      </w:r>
    </w:p>
    <w:p w14:paraId="6AB78A68" w14:textId="77777777" w:rsidR="00443FAB" w:rsidRPr="00977F0E" w:rsidRDefault="00443FAB" w:rsidP="00876BE3">
      <w:pPr>
        <w:pStyle w:val="ListParagraph"/>
        <w:numPr>
          <w:ilvl w:val="0"/>
          <w:numId w:val="2"/>
        </w:numPr>
        <w:ind w:left="1800" w:hanging="180"/>
        <w:rPr>
          <w:rFonts w:cs="ArialMT"/>
          <w:kern w:val="0"/>
        </w:rPr>
      </w:pPr>
      <w:r w:rsidRPr="00977F0E">
        <w:rPr>
          <w:rFonts w:cs="ArialMT"/>
          <w:kern w:val="0"/>
        </w:rPr>
        <w:t>Poor: Range 20-40</w:t>
      </w:r>
    </w:p>
    <w:p w14:paraId="1E45B297" w14:textId="77777777" w:rsidR="00443FAB" w:rsidRPr="00977F0E" w:rsidRDefault="00443FAB" w:rsidP="00876BE3">
      <w:pPr>
        <w:pStyle w:val="ListParagraph"/>
        <w:numPr>
          <w:ilvl w:val="0"/>
          <w:numId w:val="2"/>
        </w:numPr>
        <w:ind w:left="1800" w:hanging="180"/>
        <w:rPr>
          <w:rFonts w:cs="ArialMT"/>
          <w:kern w:val="0"/>
        </w:rPr>
      </w:pPr>
      <w:r w:rsidRPr="00977F0E">
        <w:rPr>
          <w:rFonts w:cs="ArialMT"/>
          <w:kern w:val="0"/>
        </w:rPr>
        <w:t>Very poor: less than 20</w:t>
      </w:r>
    </w:p>
    <w:p w14:paraId="72E11987" w14:textId="77777777" w:rsidR="00443FAB" w:rsidRPr="00977F0E" w:rsidRDefault="00443FAB" w:rsidP="00443FAB">
      <w:pPr>
        <w:ind w:left="810"/>
        <w:rPr>
          <w:rFonts w:cs="ArialMT"/>
          <w:kern w:val="0"/>
        </w:rPr>
      </w:pPr>
      <w:r w:rsidRPr="00977F0E">
        <w:rPr>
          <w:rFonts w:cs="ArialMT"/>
          <w:kern w:val="0"/>
        </w:rPr>
        <w:t>In 2024, only approximately 21% of the Town’s paved roads are in good condition, with 43%</w:t>
      </w:r>
      <w:r>
        <w:rPr>
          <w:rFonts w:cs="ArialMT"/>
          <w:kern w:val="0"/>
        </w:rPr>
        <w:t xml:space="preserve"> </w:t>
      </w:r>
      <w:r w:rsidRPr="00977F0E">
        <w:rPr>
          <w:rFonts w:cs="ArialMT"/>
          <w:kern w:val="0"/>
        </w:rPr>
        <w:t xml:space="preserve">classified as “fair” and 36% classified as “poor”, as illustrated in the chart below: </w:t>
      </w:r>
    </w:p>
    <w:p w14:paraId="51391E08" w14:textId="3167E940" w:rsidR="00DB1ECE" w:rsidRDefault="00443FAB" w:rsidP="00443FAB">
      <w:pPr>
        <w:pStyle w:val="ListParagraph"/>
        <w:tabs>
          <w:tab w:val="left" w:pos="720"/>
        </w:tabs>
        <w:jc w:val="center"/>
        <w:rPr>
          <w:rFonts w:asciiTheme="majorHAnsi" w:hAnsiTheme="majorHAnsi"/>
          <w:color w:val="0F4761" w:themeColor="accent1" w:themeShade="BF"/>
          <w:sz w:val="24"/>
          <w:szCs w:val="24"/>
        </w:rPr>
      </w:pPr>
      <w:r w:rsidRPr="00977F0E">
        <w:rPr>
          <w:noProof/>
        </w:rPr>
        <w:drawing>
          <wp:inline distT="0" distB="0" distL="0" distR="0" wp14:anchorId="7A6C1077" wp14:editId="24A487A4">
            <wp:extent cx="5276850" cy="2428875"/>
            <wp:effectExtent l="0" t="0" r="0" b="9525"/>
            <wp:docPr id="611182946" name="Chart 1">
              <a:extLst xmlns:a="http://schemas.openxmlformats.org/drawingml/2006/main">
                <a:ext uri="{FF2B5EF4-FFF2-40B4-BE49-F238E27FC236}">
                  <a16:creationId xmlns:a16="http://schemas.microsoft.com/office/drawing/2014/main" id="{4159DF80-BF89-76A8-3698-D84B1FE6F8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7FBFBB4" w14:textId="77777777" w:rsidR="00DB1ECE" w:rsidRDefault="00DB1ECE" w:rsidP="00DB1ECE">
      <w:pPr>
        <w:pStyle w:val="ListParagraph"/>
        <w:ind w:left="1440"/>
        <w:rPr>
          <w:rFonts w:asciiTheme="majorHAnsi" w:hAnsiTheme="majorHAnsi"/>
          <w:color w:val="0F4761" w:themeColor="accent1" w:themeShade="BF"/>
          <w:sz w:val="24"/>
          <w:szCs w:val="24"/>
        </w:rPr>
      </w:pPr>
    </w:p>
    <w:p w14:paraId="29F389EB" w14:textId="1483C274" w:rsidR="00443FAB" w:rsidRPr="00977F0E" w:rsidRDefault="00443FAB" w:rsidP="001757A2">
      <w:pPr>
        <w:ind w:left="1260"/>
      </w:pPr>
      <w:r w:rsidRPr="00977F0E">
        <w:t xml:space="preserve">For unpaved roads 6% are good, 71% are fair and 23% are </w:t>
      </w:r>
      <w:r w:rsidR="00AF2F8B">
        <w:t xml:space="preserve">in </w:t>
      </w:r>
      <w:r w:rsidRPr="00977F0E">
        <w:t>poor</w:t>
      </w:r>
      <w:r w:rsidR="00AF2F8B">
        <w:t xml:space="preserve"> condition.</w:t>
      </w:r>
    </w:p>
    <w:p w14:paraId="470BA051" w14:textId="0BDF9B74" w:rsidR="00DB1ECE" w:rsidRDefault="00443FAB" w:rsidP="00443FAB">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1C5B73D4" wp14:editId="7D49FA6A">
            <wp:extent cx="5295900" cy="2343150"/>
            <wp:effectExtent l="0" t="0" r="0" b="0"/>
            <wp:docPr id="1582522238" name="Chart 1">
              <a:extLst xmlns:a="http://schemas.openxmlformats.org/drawingml/2006/main">
                <a:ext uri="{FF2B5EF4-FFF2-40B4-BE49-F238E27FC236}">
                  <a16:creationId xmlns:a16="http://schemas.microsoft.com/office/drawing/2014/main" id="{7128E39B-7E19-2BFD-6484-4DE1DBEFA4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683852A" w14:textId="77777777" w:rsidR="00DB1ECE" w:rsidRDefault="00DB1ECE" w:rsidP="00DB1ECE">
      <w:pPr>
        <w:pStyle w:val="ListParagraph"/>
        <w:ind w:left="1440"/>
        <w:rPr>
          <w:rFonts w:asciiTheme="majorHAnsi" w:hAnsiTheme="majorHAnsi"/>
          <w:color w:val="0F4761" w:themeColor="accent1" w:themeShade="BF"/>
          <w:sz w:val="24"/>
          <w:szCs w:val="24"/>
        </w:rPr>
      </w:pPr>
    </w:p>
    <w:p w14:paraId="1EBFF7AA" w14:textId="4673EECE" w:rsidR="00DB1ECE" w:rsidRDefault="00443FAB" w:rsidP="00443FAB">
      <w:pPr>
        <w:pStyle w:val="ListParagraph"/>
        <w:rPr>
          <w:rFonts w:asciiTheme="majorHAnsi" w:hAnsiTheme="majorHAnsi"/>
          <w:color w:val="0F4761" w:themeColor="accent1" w:themeShade="BF"/>
          <w:sz w:val="24"/>
          <w:szCs w:val="24"/>
        </w:rPr>
      </w:pPr>
      <w:r>
        <w:rPr>
          <w:b/>
          <w:bCs/>
          <w:u w:val="single"/>
        </w:rPr>
        <w:t>Risk:</w:t>
      </w:r>
    </w:p>
    <w:p w14:paraId="6F0831E8" w14:textId="77777777" w:rsidR="00942E10" w:rsidRPr="00E56961" w:rsidRDefault="00942E10" w:rsidP="00942E10">
      <w:pPr>
        <w:spacing w:after="0" w:line="240" w:lineRule="auto"/>
        <w:ind w:left="720"/>
        <w:rPr>
          <w:rFonts w:cs="ArialMT"/>
          <w:kern w:val="0"/>
        </w:rPr>
      </w:pPr>
      <w:r w:rsidRPr="00E56961">
        <w:rPr>
          <w:rFonts w:cs="ArialMT"/>
          <w:kern w:val="0"/>
        </w:rPr>
        <w:t>As per Municipal Maintenance Standards (MMS), roads are to be maintained frequently based on the surface type and traffic volume. To mitigate the risks, the Town staff patrol the roads weekly and daily depending on weather conditions.</w:t>
      </w:r>
    </w:p>
    <w:p w14:paraId="286F9096" w14:textId="77777777" w:rsidR="00942E10" w:rsidRPr="00180F32" w:rsidRDefault="00942E10" w:rsidP="00942E10">
      <w:pPr>
        <w:spacing w:after="0" w:line="240" w:lineRule="auto"/>
        <w:ind w:left="720"/>
        <w:rPr>
          <w:rFonts w:cs="ArialMT"/>
          <w:kern w:val="0"/>
        </w:rPr>
      </w:pPr>
      <w:r w:rsidRPr="00180F32">
        <w:rPr>
          <w:rFonts w:cs="ArialMT"/>
          <w:kern w:val="0"/>
        </w:rPr>
        <w:t xml:space="preserve">Each asset is evaluated for its condition and risk of failure based on inspection and age. In 2024 the cumulative risk is 13.3 High compared to 2023 of 10.68- High. The change in risk status is due to the road age. </w:t>
      </w:r>
    </w:p>
    <w:p w14:paraId="24EDA5AD" w14:textId="77777777" w:rsidR="005948DB" w:rsidRDefault="005948DB" w:rsidP="005948DB">
      <w:pPr>
        <w:pStyle w:val="ListParagraph"/>
        <w:jc w:val="center"/>
        <w:rPr>
          <w:rFonts w:asciiTheme="majorHAnsi" w:hAnsiTheme="majorHAnsi"/>
          <w:color w:val="0F4761" w:themeColor="accent1" w:themeShade="BF"/>
          <w:sz w:val="24"/>
          <w:szCs w:val="24"/>
        </w:rPr>
      </w:pPr>
    </w:p>
    <w:p w14:paraId="23CFAAB3" w14:textId="1FD0B648" w:rsidR="005948DB" w:rsidRDefault="00942E10" w:rsidP="005948DB">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16842C13" wp14:editId="679B8049">
            <wp:extent cx="4560046" cy="2743200"/>
            <wp:effectExtent l="0" t="0" r="0" b="0"/>
            <wp:docPr id="1604295327" name="Chart 1">
              <a:extLst xmlns:a="http://schemas.openxmlformats.org/drawingml/2006/main">
                <a:ext uri="{FF2B5EF4-FFF2-40B4-BE49-F238E27FC236}">
                  <a16:creationId xmlns:a16="http://schemas.microsoft.com/office/drawing/2014/main" id="{E5A8A06C-AA63-E64D-5E2B-A05BB0D37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103C66B" w14:textId="77777777" w:rsidR="005948DB" w:rsidRDefault="005948DB" w:rsidP="005948DB">
      <w:pPr>
        <w:pStyle w:val="ListParagraph"/>
        <w:jc w:val="center"/>
        <w:rPr>
          <w:rFonts w:asciiTheme="majorHAnsi" w:hAnsiTheme="majorHAnsi"/>
          <w:color w:val="0F4761" w:themeColor="accent1" w:themeShade="BF"/>
          <w:sz w:val="24"/>
          <w:szCs w:val="24"/>
        </w:rPr>
      </w:pPr>
    </w:p>
    <w:p w14:paraId="4D5F4767" w14:textId="77777777" w:rsidR="005948DB" w:rsidRDefault="005948DB" w:rsidP="005948DB">
      <w:pPr>
        <w:pStyle w:val="ListParagraph"/>
        <w:jc w:val="center"/>
        <w:rPr>
          <w:rFonts w:asciiTheme="majorHAnsi" w:hAnsiTheme="majorHAnsi"/>
          <w:color w:val="0F4761" w:themeColor="accent1" w:themeShade="BF"/>
          <w:sz w:val="24"/>
          <w:szCs w:val="24"/>
        </w:rPr>
      </w:pPr>
    </w:p>
    <w:p w14:paraId="0B0E8A7C" w14:textId="77777777" w:rsidR="005948DB" w:rsidRDefault="005948DB" w:rsidP="005948DB">
      <w:pPr>
        <w:pStyle w:val="ListParagraph"/>
        <w:jc w:val="center"/>
        <w:rPr>
          <w:rFonts w:asciiTheme="majorHAnsi" w:hAnsiTheme="majorHAnsi"/>
          <w:color w:val="0F4761" w:themeColor="accent1" w:themeShade="BF"/>
          <w:sz w:val="24"/>
          <w:szCs w:val="24"/>
        </w:rPr>
      </w:pPr>
    </w:p>
    <w:p w14:paraId="6B8B35BF" w14:textId="77777777" w:rsidR="005948DB" w:rsidRDefault="005948DB" w:rsidP="005948DB">
      <w:pPr>
        <w:pStyle w:val="ListParagraph"/>
        <w:jc w:val="center"/>
        <w:rPr>
          <w:rFonts w:asciiTheme="majorHAnsi" w:hAnsiTheme="majorHAnsi"/>
          <w:color w:val="0F4761" w:themeColor="accent1" w:themeShade="BF"/>
          <w:sz w:val="24"/>
          <w:szCs w:val="24"/>
        </w:rPr>
      </w:pPr>
    </w:p>
    <w:p w14:paraId="7D434846" w14:textId="77777777" w:rsidR="005948DB" w:rsidRPr="005948DB" w:rsidRDefault="005948DB" w:rsidP="005948DB">
      <w:pPr>
        <w:pStyle w:val="ListParagraph"/>
        <w:jc w:val="center"/>
        <w:rPr>
          <w:rFonts w:asciiTheme="majorHAnsi" w:hAnsiTheme="majorHAnsi"/>
          <w:color w:val="0F4761" w:themeColor="accent1" w:themeShade="BF"/>
          <w:sz w:val="24"/>
          <w:szCs w:val="24"/>
        </w:rPr>
      </w:pPr>
    </w:p>
    <w:p w14:paraId="753FD2CC" w14:textId="5B59EC6B" w:rsidR="006C0904" w:rsidRDefault="006C0904" w:rsidP="00876BE3">
      <w:pPr>
        <w:pStyle w:val="Heading3"/>
        <w:numPr>
          <w:ilvl w:val="0"/>
          <w:numId w:val="14"/>
        </w:numPr>
        <w:tabs>
          <w:tab w:val="left" w:pos="810"/>
        </w:tabs>
        <w:ind w:hanging="180"/>
        <w:rPr>
          <w:b/>
          <w:bCs/>
          <w:sz w:val="24"/>
          <w:szCs w:val="24"/>
        </w:rPr>
      </w:pPr>
      <w:bookmarkStart w:id="31" w:name="_Toc201242453"/>
      <w:r w:rsidRPr="005948DB">
        <w:rPr>
          <w:b/>
          <w:bCs/>
          <w:sz w:val="24"/>
          <w:szCs w:val="24"/>
        </w:rPr>
        <w:lastRenderedPageBreak/>
        <w:t>Water Network:</w:t>
      </w:r>
      <w:bookmarkEnd w:id="31"/>
    </w:p>
    <w:p w14:paraId="2F36B294" w14:textId="4DBAE91D" w:rsidR="005948DB" w:rsidRDefault="003A0BFD" w:rsidP="003A0BFD">
      <w:pPr>
        <w:ind w:left="810"/>
      </w:pPr>
      <w:r w:rsidRPr="002C38DE">
        <w:rPr>
          <w:noProof/>
        </w:rPr>
        <w:drawing>
          <wp:inline distT="0" distB="0" distL="0" distR="0" wp14:anchorId="168DE04B" wp14:editId="69BFF5D5">
            <wp:extent cx="5686425" cy="3238500"/>
            <wp:effectExtent l="0" t="0" r="9525" b="0"/>
            <wp:docPr id="1746145098" name="Picture 1" descr="A water tower with a sig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45098" name="Picture 1" descr="A water tower with a sign on it&#10;&#10;AI-generated content may be incorrect."/>
                    <pic:cNvPicPr/>
                  </pic:nvPicPr>
                  <pic:blipFill rotWithShape="1">
                    <a:blip r:embed="rId33"/>
                    <a:srcRect l="5930" b="6699"/>
                    <a:stretch>
                      <a:fillRect/>
                    </a:stretch>
                  </pic:blipFill>
                  <pic:spPr bwMode="auto">
                    <a:xfrm>
                      <a:off x="0" y="0"/>
                      <a:ext cx="5686425" cy="3238500"/>
                    </a:xfrm>
                    <a:prstGeom prst="rect">
                      <a:avLst/>
                    </a:prstGeom>
                    <a:ln>
                      <a:noFill/>
                    </a:ln>
                    <a:extLst>
                      <a:ext uri="{53640926-AAD7-44D8-BBD7-CCE9431645EC}">
                        <a14:shadowObscured xmlns:a14="http://schemas.microsoft.com/office/drawing/2010/main"/>
                      </a:ext>
                    </a:extLst>
                  </pic:spPr>
                </pic:pic>
              </a:graphicData>
            </a:graphic>
          </wp:inline>
        </w:drawing>
      </w:r>
    </w:p>
    <w:p w14:paraId="7F64FC4A" w14:textId="5CED172A" w:rsidR="00DB1ECE" w:rsidRPr="006C0904" w:rsidRDefault="006C0904" w:rsidP="006C0904">
      <w:pPr>
        <w:pStyle w:val="ListParagraph"/>
      </w:pPr>
      <w:r w:rsidRPr="006C0904">
        <w:t>The water system is an essential core asset that the Town recovers its maintenance cost and upgrades from water billing. In 2024, the Town served over 1750 meters with an estimated water supply of approximately 250,000 cubic meters. The annual requirement is an estimated $0.5 million to replace and upkeep current infrastructure. In 2024 the Town of Erin spent over $1.4 million on replacing and maintaining assets.</w:t>
      </w:r>
    </w:p>
    <w:p w14:paraId="223B5C67" w14:textId="77777777" w:rsidR="006C0904" w:rsidRPr="00977F0E" w:rsidRDefault="006C0904" w:rsidP="006C0904">
      <w:pPr>
        <w:ind w:left="720"/>
        <w:rPr>
          <w:rFonts w:cs="ArialMT"/>
          <w:kern w:val="0"/>
        </w:rPr>
      </w:pPr>
      <w:r w:rsidRPr="00977F0E">
        <w:rPr>
          <w:rFonts w:cs="ArialMT"/>
          <w:kern w:val="0"/>
        </w:rPr>
        <w:t>The Town’s Water Assets include water mains and water service lines. The replacement cost valuation method is NRBCPI Quarterly (Toronto</w:t>
      </w:r>
      <w:proofErr w:type="gramStart"/>
      <w:r w:rsidRPr="00977F0E">
        <w:rPr>
          <w:rFonts w:cs="ArialMT"/>
          <w:kern w:val="0"/>
        </w:rPr>
        <w:t>)</w:t>
      </w:r>
      <w:proofErr w:type="gramEnd"/>
      <w:r w:rsidRPr="00977F0E">
        <w:rPr>
          <w:rFonts w:cs="ArialMT"/>
          <w:kern w:val="0"/>
        </w:rPr>
        <w:t xml:space="preserve"> but CPI Monthly (Canada) is used for assets with their service life expired.</w:t>
      </w:r>
    </w:p>
    <w:tbl>
      <w:tblPr>
        <w:tblW w:w="8657" w:type="dxa"/>
        <w:jc w:val="center"/>
        <w:tblLook w:val="04A0" w:firstRow="1" w:lastRow="0" w:firstColumn="1" w:lastColumn="0" w:noHBand="0" w:noVBand="1"/>
      </w:tblPr>
      <w:tblGrid>
        <w:gridCol w:w="1351"/>
        <w:gridCol w:w="952"/>
        <w:gridCol w:w="964"/>
        <w:gridCol w:w="973"/>
        <w:gridCol w:w="1632"/>
        <w:gridCol w:w="1390"/>
        <w:gridCol w:w="1395"/>
      </w:tblGrid>
      <w:tr w:rsidR="003A0BFD" w:rsidRPr="006C0904" w14:paraId="397C63BE" w14:textId="77777777" w:rsidTr="003A0BFD">
        <w:trPr>
          <w:trHeight w:val="615"/>
          <w:jc w:val="center"/>
        </w:trPr>
        <w:tc>
          <w:tcPr>
            <w:tcW w:w="1351" w:type="dxa"/>
            <w:tcBorders>
              <w:top w:val="nil"/>
              <w:left w:val="nil"/>
              <w:bottom w:val="nil"/>
              <w:right w:val="nil"/>
            </w:tcBorders>
            <w:shd w:val="clear" w:color="000000" w:fill="156082"/>
            <w:vAlign w:val="center"/>
            <w:hideMark/>
          </w:tcPr>
          <w:p w14:paraId="01333FEE" w14:textId="77777777" w:rsidR="006C0904" w:rsidRPr="006C0904" w:rsidRDefault="006C0904" w:rsidP="003A0BFD">
            <w:pPr>
              <w:spacing w:after="0" w:line="240" w:lineRule="auto"/>
              <w:jc w:val="both"/>
              <w:rPr>
                <w:rFonts w:ascii="Aptos Narrow" w:eastAsia="Times New Roman" w:hAnsi="Aptos Narrow" w:cs="Times New Roman"/>
                <w:b/>
                <w:bCs/>
                <w:color w:val="FFFFFF"/>
                <w:kern w:val="0"/>
                <w:sz w:val="20"/>
                <w:szCs w:val="20"/>
                <w14:ligatures w14:val="none"/>
              </w:rPr>
            </w:pPr>
            <w:r w:rsidRPr="006C0904">
              <w:rPr>
                <w:rFonts w:ascii="Aptos Narrow" w:eastAsia="Times New Roman" w:hAnsi="Aptos Narrow" w:cs="Times New Roman"/>
                <w:b/>
                <w:bCs/>
                <w:color w:val="FFFFFF"/>
                <w:kern w:val="0"/>
                <w:sz w:val="20"/>
                <w:szCs w:val="20"/>
                <w:lang w:val="en-CA"/>
                <w14:ligatures w14:val="none"/>
              </w:rPr>
              <w:t>Water Network</w:t>
            </w:r>
          </w:p>
        </w:tc>
        <w:tc>
          <w:tcPr>
            <w:tcW w:w="952" w:type="dxa"/>
            <w:tcBorders>
              <w:top w:val="nil"/>
              <w:left w:val="nil"/>
              <w:bottom w:val="nil"/>
              <w:right w:val="nil"/>
            </w:tcBorders>
            <w:shd w:val="clear" w:color="000000" w:fill="156082"/>
            <w:vAlign w:val="center"/>
            <w:hideMark/>
          </w:tcPr>
          <w:p w14:paraId="26283D6B" w14:textId="77777777" w:rsidR="006C0904" w:rsidRPr="006C0904" w:rsidRDefault="006C0904" w:rsidP="00876BE3">
            <w:pPr>
              <w:spacing w:after="0" w:line="240" w:lineRule="auto"/>
              <w:jc w:val="center"/>
              <w:rPr>
                <w:rFonts w:ascii="Aptos Narrow" w:eastAsia="Times New Roman" w:hAnsi="Aptos Narrow" w:cs="Times New Roman"/>
                <w:b/>
                <w:bCs/>
                <w:color w:val="FFFFFF"/>
                <w:kern w:val="0"/>
                <w:sz w:val="20"/>
                <w:szCs w:val="20"/>
                <w14:ligatures w14:val="none"/>
              </w:rPr>
            </w:pPr>
            <w:r w:rsidRPr="006C0904">
              <w:rPr>
                <w:rFonts w:ascii="Aptos Narrow" w:eastAsia="Times New Roman" w:hAnsi="Aptos Narrow" w:cs="Times New Roman"/>
                <w:b/>
                <w:bCs/>
                <w:color w:val="FFFFFF"/>
                <w:kern w:val="0"/>
                <w:sz w:val="20"/>
                <w:szCs w:val="20"/>
                <w:lang w:val="en-CA"/>
                <w14:ligatures w14:val="none"/>
              </w:rPr>
              <w:t>Count of Segment</w:t>
            </w:r>
          </w:p>
        </w:tc>
        <w:tc>
          <w:tcPr>
            <w:tcW w:w="964" w:type="dxa"/>
            <w:tcBorders>
              <w:top w:val="nil"/>
              <w:left w:val="nil"/>
              <w:bottom w:val="nil"/>
              <w:right w:val="nil"/>
            </w:tcBorders>
            <w:shd w:val="clear" w:color="000000" w:fill="156082"/>
            <w:vAlign w:val="center"/>
            <w:hideMark/>
          </w:tcPr>
          <w:p w14:paraId="70C8EEF0" w14:textId="77777777" w:rsidR="006C0904" w:rsidRPr="006C0904" w:rsidRDefault="006C0904" w:rsidP="00876BE3">
            <w:pPr>
              <w:spacing w:after="0" w:line="240" w:lineRule="auto"/>
              <w:jc w:val="center"/>
              <w:rPr>
                <w:rFonts w:ascii="Aptos Narrow" w:eastAsia="Times New Roman" w:hAnsi="Aptos Narrow" w:cs="Times New Roman"/>
                <w:b/>
                <w:bCs/>
                <w:color w:val="FFFFFF"/>
                <w:kern w:val="0"/>
                <w:sz w:val="20"/>
                <w:szCs w:val="20"/>
                <w14:ligatures w14:val="none"/>
              </w:rPr>
            </w:pPr>
            <w:proofErr w:type="gramStart"/>
            <w:r w:rsidRPr="006C0904">
              <w:rPr>
                <w:rFonts w:ascii="Aptos Narrow" w:eastAsia="Times New Roman" w:hAnsi="Aptos Narrow" w:cs="Times New Roman"/>
                <w:b/>
                <w:bCs/>
                <w:color w:val="FFFFFF"/>
                <w:kern w:val="0"/>
                <w:sz w:val="20"/>
                <w:szCs w:val="20"/>
                <w:lang w:val="en-CA"/>
                <w14:ligatures w14:val="none"/>
              </w:rPr>
              <w:t>Average  Useful</w:t>
            </w:r>
            <w:proofErr w:type="gramEnd"/>
            <w:r w:rsidRPr="006C0904">
              <w:rPr>
                <w:rFonts w:ascii="Aptos Narrow" w:eastAsia="Times New Roman" w:hAnsi="Aptos Narrow" w:cs="Times New Roman"/>
                <w:b/>
                <w:bCs/>
                <w:color w:val="FFFFFF"/>
                <w:kern w:val="0"/>
                <w:sz w:val="20"/>
                <w:szCs w:val="20"/>
                <w:lang w:val="en-CA"/>
                <w14:ligatures w14:val="none"/>
              </w:rPr>
              <w:t xml:space="preserve"> Life</w:t>
            </w:r>
          </w:p>
        </w:tc>
        <w:tc>
          <w:tcPr>
            <w:tcW w:w="973" w:type="dxa"/>
            <w:tcBorders>
              <w:top w:val="nil"/>
              <w:left w:val="nil"/>
              <w:bottom w:val="nil"/>
              <w:right w:val="nil"/>
            </w:tcBorders>
            <w:shd w:val="clear" w:color="000000" w:fill="156082"/>
            <w:vAlign w:val="center"/>
            <w:hideMark/>
          </w:tcPr>
          <w:p w14:paraId="678353F3" w14:textId="77777777" w:rsidR="006C0904" w:rsidRPr="006C0904" w:rsidRDefault="006C0904" w:rsidP="00876BE3">
            <w:pPr>
              <w:spacing w:after="0" w:line="240" w:lineRule="auto"/>
              <w:jc w:val="center"/>
              <w:rPr>
                <w:rFonts w:ascii="Aptos Narrow" w:eastAsia="Times New Roman" w:hAnsi="Aptos Narrow" w:cs="Times New Roman"/>
                <w:b/>
                <w:bCs/>
                <w:color w:val="FFFFFF"/>
                <w:kern w:val="0"/>
                <w:sz w:val="20"/>
                <w:szCs w:val="20"/>
                <w14:ligatures w14:val="none"/>
              </w:rPr>
            </w:pPr>
            <w:proofErr w:type="gramStart"/>
            <w:r w:rsidRPr="006C0904">
              <w:rPr>
                <w:rFonts w:ascii="Aptos Narrow" w:eastAsia="Times New Roman" w:hAnsi="Aptos Narrow" w:cs="Times New Roman"/>
                <w:b/>
                <w:bCs/>
                <w:color w:val="FFFFFF"/>
                <w:kern w:val="0"/>
                <w:sz w:val="20"/>
                <w:szCs w:val="20"/>
                <w:lang w:val="en-CA"/>
                <w14:ligatures w14:val="none"/>
              </w:rPr>
              <w:t>Average  Age</w:t>
            </w:r>
            <w:proofErr w:type="gramEnd"/>
          </w:p>
        </w:tc>
        <w:tc>
          <w:tcPr>
            <w:tcW w:w="1632" w:type="dxa"/>
            <w:tcBorders>
              <w:top w:val="nil"/>
              <w:left w:val="nil"/>
              <w:bottom w:val="nil"/>
              <w:right w:val="nil"/>
            </w:tcBorders>
            <w:shd w:val="clear" w:color="000000" w:fill="156082"/>
            <w:vAlign w:val="center"/>
            <w:hideMark/>
          </w:tcPr>
          <w:p w14:paraId="343882F2" w14:textId="0EC2ED1D" w:rsidR="006C0904" w:rsidRPr="006C0904" w:rsidRDefault="00876BE3" w:rsidP="00876BE3">
            <w:pPr>
              <w:spacing w:after="0" w:line="240" w:lineRule="auto"/>
              <w:jc w:val="center"/>
              <w:rPr>
                <w:rFonts w:ascii="Aptos Narrow" w:eastAsia="Times New Roman" w:hAnsi="Aptos Narrow" w:cs="Times New Roman"/>
                <w:b/>
                <w:bCs/>
                <w:color w:val="FFFFFF"/>
                <w:kern w:val="0"/>
                <w:sz w:val="20"/>
                <w:szCs w:val="20"/>
                <w14:ligatures w14:val="none"/>
              </w:rPr>
            </w:pPr>
            <w:r>
              <w:rPr>
                <w:rFonts w:ascii="Aptos Narrow" w:eastAsia="Times New Roman" w:hAnsi="Aptos Narrow" w:cs="Times New Roman"/>
                <w:b/>
                <w:bCs/>
                <w:color w:val="FFFFFF"/>
                <w:kern w:val="0"/>
                <w:sz w:val="20"/>
                <w:szCs w:val="20"/>
                <w:lang w:val="en-CA"/>
                <w14:ligatures w14:val="none"/>
              </w:rPr>
              <w:t>V</w:t>
            </w:r>
            <w:r w:rsidR="006C0904" w:rsidRPr="006C0904">
              <w:rPr>
                <w:rFonts w:ascii="Aptos Narrow" w:eastAsia="Times New Roman" w:hAnsi="Aptos Narrow" w:cs="Times New Roman"/>
                <w:b/>
                <w:bCs/>
                <w:color w:val="FFFFFF"/>
                <w:kern w:val="0"/>
                <w:sz w:val="20"/>
                <w:szCs w:val="20"/>
                <w:lang w:val="en-CA"/>
                <w14:ligatures w14:val="none"/>
              </w:rPr>
              <w:t>aluation method</w:t>
            </w:r>
          </w:p>
        </w:tc>
        <w:tc>
          <w:tcPr>
            <w:tcW w:w="1390" w:type="dxa"/>
            <w:tcBorders>
              <w:top w:val="nil"/>
              <w:left w:val="nil"/>
              <w:bottom w:val="nil"/>
              <w:right w:val="nil"/>
            </w:tcBorders>
            <w:shd w:val="clear" w:color="000000" w:fill="156082"/>
            <w:vAlign w:val="center"/>
            <w:hideMark/>
          </w:tcPr>
          <w:p w14:paraId="77044671" w14:textId="77777777" w:rsidR="006C0904" w:rsidRPr="006C0904" w:rsidRDefault="006C0904" w:rsidP="00876BE3">
            <w:pPr>
              <w:spacing w:after="0" w:line="240" w:lineRule="auto"/>
              <w:jc w:val="center"/>
              <w:rPr>
                <w:rFonts w:ascii="Aptos Narrow" w:eastAsia="Times New Roman" w:hAnsi="Aptos Narrow" w:cs="Times New Roman"/>
                <w:b/>
                <w:bCs/>
                <w:color w:val="FFFFFF"/>
                <w:kern w:val="0"/>
                <w:sz w:val="20"/>
                <w:szCs w:val="20"/>
                <w14:ligatures w14:val="none"/>
              </w:rPr>
            </w:pPr>
            <w:r w:rsidRPr="006C0904">
              <w:rPr>
                <w:rFonts w:ascii="Aptos Narrow" w:eastAsia="Times New Roman" w:hAnsi="Aptos Narrow" w:cs="Times New Roman"/>
                <w:b/>
                <w:bCs/>
                <w:color w:val="FFFFFF"/>
                <w:kern w:val="0"/>
                <w:sz w:val="20"/>
                <w:szCs w:val="20"/>
                <w:lang w:val="en-CA"/>
                <w14:ligatures w14:val="none"/>
              </w:rPr>
              <w:t>Replacement Cost 2024</w:t>
            </w:r>
          </w:p>
        </w:tc>
        <w:tc>
          <w:tcPr>
            <w:tcW w:w="1395" w:type="dxa"/>
            <w:tcBorders>
              <w:top w:val="nil"/>
              <w:left w:val="nil"/>
              <w:bottom w:val="nil"/>
              <w:right w:val="nil"/>
            </w:tcBorders>
            <w:shd w:val="clear" w:color="000000" w:fill="156082"/>
            <w:vAlign w:val="center"/>
            <w:hideMark/>
          </w:tcPr>
          <w:p w14:paraId="7A0F56A8" w14:textId="77777777" w:rsidR="006C0904" w:rsidRPr="006C0904" w:rsidRDefault="006C0904" w:rsidP="00876BE3">
            <w:pPr>
              <w:spacing w:after="0" w:line="240" w:lineRule="auto"/>
              <w:jc w:val="center"/>
              <w:rPr>
                <w:rFonts w:ascii="Aptos Narrow" w:eastAsia="Times New Roman" w:hAnsi="Aptos Narrow" w:cs="Times New Roman"/>
                <w:b/>
                <w:bCs/>
                <w:color w:val="FFFFFF"/>
                <w:kern w:val="0"/>
                <w:sz w:val="20"/>
                <w:szCs w:val="20"/>
                <w14:ligatures w14:val="none"/>
              </w:rPr>
            </w:pPr>
            <w:r w:rsidRPr="006C0904">
              <w:rPr>
                <w:rFonts w:ascii="Aptos Narrow" w:eastAsia="Times New Roman" w:hAnsi="Aptos Narrow" w:cs="Times New Roman"/>
                <w:b/>
                <w:bCs/>
                <w:color w:val="FFFFFF"/>
                <w:kern w:val="0"/>
                <w:sz w:val="20"/>
                <w:szCs w:val="20"/>
                <w:lang w:val="en-CA"/>
                <w14:ligatures w14:val="none"/>
              </w:rPr>
              <w:t>Replacement Cost 2023</w:t>
            </w:r>
          </w:p>
        </w:tc>
      </w:tr>
      <w:tr w:rsidR="006C0904" w:rsidRPr="006C0904" w14:paraId="2EA3867D" w14:textId="77777777" w:rsidTr="003A0BFD">
        <w:trPr>
          <w:trHeight w:val="341"/>
          <w:jc w:val="center"/>
        </w:trPr>
        <w:tc>
          <w:tcPr>
            <w:tcW w:w="1351" w:type="dxa"/>
            <w:tcBorders>
              <w:top w:val="nil"/>
              <w:left w:val="nil"/>
              <w:bottom w:val="nil"/>
              <w:right w:val="nil"/>
            </w:tcBorders>
            <w:shd w:val="clear" w:color="000000" w:fill="C0E6F5"/>
            <w:vAlign w:val="center"/>
            <w:hideMark/>
          </w:tcPr>
          <w:p w14:paraId="740B3B79" w14:textId="77777777" w:rsidR="006C0904" w:rsidRPr="006C0904" w:rsidRDefault="006C0904" w:rsidP="006C0904">
            <w:pPr>
              <w:spacing w:after="0" w:line="240" w:lineRule="auto"/>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Water Service</w:t>
            </w:r>
          </w:p>
        </w:tc>
        <w:tc>
          <w:tcPr>
            <w:tcW w:w="952" w:type="dxa"/>
            <w:tcBorders>
              <w:top w:val="nil"/>
              <w:left w:val="nil"/>
              <w:bottom w:val="nil"/>
              <w:right w:val="nil"/>
            </w:tcBorders>
            <w:shd w:val="clear" w:color="000000" w:fill="C0E6F5"/>
            <w:vAlign w:val="center"/>
            <w:hideMark/>
          </w:tcPr>
          <w:p w14:paraId="6DF58DC9" w14:textId="77777777" w:rsidR="006C0904" w:rsidRPr="006C0904" w:rsidRDefault="006C0904" w:rsidP="006C0904">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117</w:t>
            </w:r>
          </w:p>
        </w:tc>
        <w:tc>
          <w:tcPr>
            <w:tcW w:w="964" w:type="dxa"/>
            <w:tcBorders>
              <w:top w:val="nil"/>
              <w:left w:val="nil"/>
              <w:bottom w:val="nil"/>
              <w:right w:val="nil"/>
            </w:tcBorders>
            <w:shd w:val="clear" w:color="000000" w:fill="C0E6F5"/>
            <w:vAlign w:val="center"/>
            <w:hideMark/>
          </w:tcPr>
          <w:p w14:paraId="004D498A" w14:textId="77777777" w:rsidR="006C0904" w:rsidRPr="006C0904" w:rsidRDefault="006C0904" w:rsidP="006C0904">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63.25</w:t>
            </w:r>
          </w:p>
        </w:tc>
        <w:tc>
          <w:tcPr>
            <w:tcW w:w="973" w:type="dxa"/>
            <w:tcBorders>
              <w:top w:val="nil"/>
              <w:left w:val="nil"/>
              <w:bottom w:val="nil"/>
              <w:right w:val="nil"/>
            </w:tcBorders>
            <w:shd w:val="clear" w:color="000000" w:fill="C0E6F5"/>
            <w:vAlign w:val="center"/>
            <w:hideMark/>
          </w:tcPr>
          <w:p w14:paraId="300AEDCE" w14:textId="77777777" w:rsidR="006C0904" w:rsidRPr="006C0904" w:rsidRDefault="006C0904" w:rsidP="006C0904">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38</w:t>
            </w:r>
          </w:p>
        </w:tc>
        <w:tc>
          <w:tcPr>
            <w:tcW w:w="1632" w:type="dxa"/>
            <w:tcBorders>
              <w:top w:val="nil"/>
              <w:left w:val="nil"/>
              <w:bottom w:val="nil"/>
              <w:right w:val="nil"/>
            </w:tcBorders>
            <w:shd w:val="clear" w:color="000000" w:fill="C0E6F5"/>
            <w:vAlign w:val="center"/>
            <w:hideMark/>
          </w:tcPr>
          <w:p w14:paraId="2E51B3EE" w14:textId="4ADAD7F6" w:rsidR="006C0904" w:rsidRPr="006C0904" w:rsidRDefault="006C0904" w:rsidP="00876BE3">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CPI Monthly/NRBCPI</w:t>
            </w:r>
          </w:p>
        </w:tc>
        <w:tc>
          <w:tcPr>
            <w:tcW w:w="1390" w:type="dxa"/>
            <w:tcBorders>
              <w:top w:val="nil"/>
              <w:left w:val="nil"/>
              <w:bottom w:val="nil"/>
              <w:right w:val="nil"/>
            </w:tcBorders>
            <w:shd w:val="clear" w:color="000000" w:fill="C0E6F5"/>
            <w:vAlign w:val="center"/>
            <w:hideMark/>
          </w:tcPr>
          <w:p w14:paraId="0F708D40" w14:textId="6A95A84A" w:rsidR="006C0904" w:rsidRPr="006C0904" w:rsidRDefault="006C0904" w:rsidP="003A0BFD">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3,708,004.00</w:t>
            </w:r>
          </w:p>
        </w:tc>
        <w:tc>
          <w:tcPr>
            <w:tcW w:w="1395" w:type="dxa"/>
            <w:tcBorders>
              <w:top w:val="nil"/>
              <w:left w:val="nil"/>
              <w:bottom w:val="nil"/>
              <w:right w:val="nil"/>
            </w:tcBorders>
            <w:shd w:val="clear" w:color="000000" w:fill="C0E6F5"/>
            <w:vAlign w:val="center"/>
            <w:hideMark/>
          </w:tcPr>
          <w:p w14:paraId="6BE79748" w14:textId="0662531B" w:rsidR="006C0904" w:rsidRPr="006C0904" w:rsidRDefault="006C0904" w:rsidP="003A0BFD">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2,589,241.00</w:t>
            </w:r>
          </w:p>
        </w:tc>
      </w:tr>
      <w:tr w:rsidR="006C0904" w:rsidRPr="006C0904" w14:paraId="13A8F2BE" w14:textId="77777777" w:rsidTr="003A0BFD">
        <w:trPr>
          <w:trHeight w:val="341"/>
          <w:jc w:val="center"/>
        </w:trPr>
        <w:tc>
          <w:tcPr>
            <w:tcW w:w="1351" w:type="dxa"/>
            <w:tcBorders>
              <w:top w:val="nil"/>
              <w:left w:val="nil"/>
              <w:bottom w:val="nil"/>
              <w:right w:val="nil"/>
            </w:tcBorders>
            <w:shd w:val="clear" w:color="auto" w:fill="auto"/>
            <w:vAlign w:val="center"/>
            <w:hideMark/>
          </w:tcPr>
          <w:p w14:paraId="526B4173" w14:textId="77777777" w:rsidR="006C0904" w:rsidRPr="006C0904" w:rsidRDefault="006C0904" w:rsidP="006C0904">
            <w:pPr>
              <w:spacing w:after="0" w:line="240" w:lineRule="auto"/>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Watermains</w:t>
            </w:r>
          </w:p>
        </w:tc>
        <w:tc>
          <w:tcPr>
            <w:tcW w:w="952" w:type="dxa"/>
            <w:tcBorders>
              <w:top w:val="nil"/>
              <w:left w:val="nil"/>
              <w:bottom w:val="nil"/>
              <w:right w:val="nil"/>
            </w:tcBorders>
            <w:shd w:val="clear" w:color="auto" w:fill="auto"/>
            <w:vAlign w:val="center"/>
            <w:hideMark/>
          </w:tcPr>
          <w:p w14:paraId="77BAC306" w14:textId="77777777" w:rsidR="006C0904" w:rsidRPr="006C0904" w:rsidRDefault="006C0904" w:rsidP="006C0904">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113</w:t>
            </w:r>
          </w:p>
        </w:tc>
        <w:tc>
          <w:tcPr>
            <w:tcW w:w="964" w:type="dxa"/>
            <w:tcBorders>
              <w:top w:val="nil"/>
              <w:left w:val="nil"/>
              <w:bottom w:val="nil"/>
              <w:right w:val="nil"/>
            </w:tcBorders>
            <w:shd w:val="clear" w:color="auto" w:fill="auto"/>
            <w:vAlign w:val="center"/>
            <w:hideMark/>
          </w:tcPr>
          <w:p w14:paraId="52D8ACBF" w14:textId="77777777" w:rsidR="006C0904" w:rsidRPr="006C0904" w:rsidRDefault="006C0904" w:rsidP="006C0904">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62.83</w:t>
            </w:r>
          </w:p>
        </w:tc>
        <w:tc>
          <w:tcPr>
            <w:tcW w:w="973" w:type="dxa"/>
            <w:tcBorders>
              <w:top w:val="nil"/>
              <w:left w:val="nil"/>
              <w:bottom w:val="nil"/>
              <w:right w:val="nil"/>
            </w:tcBorders>
            <w:shd w:val="clear" w:color="auto" w:fill="auto"/>
            <w:vAlign w:val="center"/>
            <w:hideMark/>
          </w:tcPr>
          <w:p w14:paraId="5D68070F" w14:textId="77777777" w:rsidR="006C0904" w:rsidRPr="006C0904" w:rsidRDefault="006C0904" w:rsidP="006C0904">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39</w:t>
            </w:r>
          </w:p>
        </w:tc>
        <w:tc>
          <w:tcPr>
            <w:tcW w:w="1632" w:type="dxa"/>
            <w:tcBorders>
              <w:top w:val="nil"/>
              <w:left w:val="nil"/>
              <w:bottom w:val="nil"/>
              <w:right w:val="nil"/>
            </w:tcBorders>
            <w:shd w:val="clear" w:color="auto" w:fill="auto"/>
            <w:vAlign w:val="center"/>
            <w:hideMark/>
          </w:tcPr>
          <w:p w14:paraId="7AE3A4F6" w14:textId="1BCAF937" w:rsidR="006C0904" w:rsidRPr="006C0904" w:rsidRDefault="006C0904" w:rsidP="00876BE3">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CPI Monthly/NRBCPI</w:t>
            </w:r>
          </w:p>
        </w:tc>
        <w:tc>
          <w:tcPr>
            <w:tcW w:w="1390" w:type="dxa"/>
            <w:tcBorders>
              <w:top w:val="nil"/>
              <w:left w:val="nil"/>
              <w:bottom w:val="nil"/>
              <w:right w:val="nil"/>
            </w:tcBorders>
            <w:shd w:val="clear" w:color="auto" w:fill="auto"/>
            <w:vAlign w:val="center"/>
            <w:hideMark/>
          </w:tcPr>
          <w:p w14:paraId="0A3C5B65" w14:textId="7354D7F3" w:rsidR="006C0904" w:rsidRPr="006C0904" w:rsidRDefault="006C0904" w:rsidP="003A0BFD">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30,127,514.00</w:t>
            </w:r>
          </w:p>
        </w:tc>
        <w:tc>
          <w:tcPr>
            <w:tcW w:w="1395" w:type="dxa"/>
            <w:tcBorders>
              <w:top w:val="nil"/>
              <w:left w:val="nil"/>
              <w:bottom w:val="nil"/>
              <w:right w:val="nil"/>
            </w:tcBorders>
            <w:shd w:val="clear" w:color="auto" w:fill="auto"/>
            <w:vAlign w:val="center"/>
            <w:hideMark/>
          </w:tcPr>
          <w:p w14:paraId="488AE611" w14:textId="67E4F6EF" w:rsidR="006C0904" w:rsidRPr="006C0904" w:rsidRDefault="006C0904" w:rsidP="003A0BFD">
            <w:pPr>
              <w:spacing w:after="0" w:line="240" w:lineRule="auto"/>
              <w:jc w:val="center"/>
              <w:rPr>
                <w:rFonts w:ascii="Aptos Narrow" w:eastAsia="Times New Roman" w:hAnsi="Aptos Narrow" w:cs="Times New Roman"/>
                <w:color w:val="000000"/>
                <w:kern w:val="0"/>
                <w:sz w:val="20"/>
                <w:szCs w:val="20"/>
                <w14:ligatures w14:val="none"/>
              </w:rPr>
            </w:pPr>
            <w:r w:rsidRPr="006C0904">
              <w:rPr>
                <w:rFonts w:ascii="Aptos Narrow" w:eastAsia="Times New Roman" w:hAnsi="Aptos Narrow" w:cs="Times New Roman"/>
                <w:color w:val="000000"/>
                <w:kern w:val="0"/>
                <w:sz w:val="20"/>
                <w:szCs w:val="20"/>
                <w:lang w:val="en-CA"/>
                <w14:ligatures w14:val="none"/>
              </w:rPr>
              <w:t>20,964,461.00</w:t>
            </w:r>
          </w:p>
        </w:tc>
      </w:tr>
      <w:tr w:rsidR="006C0904" w:rsidRPr="006C0904" w14:paraId="0C685861" w14:textId="77777777" w:rsidTr="003A0BFD">
        <w:trPr>
          <w:trHeight w:val="341"/>
          <w:jc w:val="center"/>
        </w:trPr>
        <w:tc>
          <w:tcPr>
            <w:tcW w:w="1351" w:type="dxa"/>
            <w:tcBorders>
              <w:top w:val="nil"/>
              <w:left w:val="nil"/>
              <w:bottom w:val="nil"/>
              <w:right w:val="nil"/>
            </w:tcBorders>
            <w:shd w:val="clear" w:color="000000" w:fill="C0E6F5"/>
            <w:vAlign w:val="center"/>
            <w:hideMark/>
          </w:tcPr>
          <w:p w14:paraId="53753153" w14:textId="77777777" w:rsidR="006C0904" w:rsidRPr="006C0904" w:rsidRDefault="006C0904" w:rsidP="006C0904">
            <w:pPr>
              <w:spacing w:after="0" w:line="240" w:lineRule="auto"/>
              <w:rPr>
                <w:rFonts w:ascii="Aptos Narrow" w:eastAsia="Times New Roman" w:hAnsi="Aptos Narrow" w:cs="Times New Roman"/>
                <w:b/>
                <w:bCs/>
                <w:color w:val="000000"/>
                <w:kern w:val="0"/>
                <w:sz w:val="20"/>
                <w:szCs w:val="20"/>
                <w14:ligatures w14:val="none"/>
              </w:rPr>
            </w:pPr>
            <w:r w:rsidRPr="006C0904">
              <w:rPr>
                <w:rFonts w:ascii="Aptos Narrow" w:eastAsia="Times New Roman" w:hAnsi="Aptos Narrow" w:cs="Times New Roman"/>
                <w:b/>
                <w:bCs/>
                <w:color w:val="000000"/>
                <w:kern w:val="0"/>
                <w:sz w:val="20"/>
                <w:szCs w:val="20"/>
                <w:lang w:val="en-CA"/>
                <w14:ligatures w14:val="none"/>
              </w:rPr>
              <w:t>Totals</w:t>
            </w:r>
          </w:p>
        </w:tc>
        <w:tc>
          <w:tcPr>
            <w:tcW w:w="952" w:type="dxa"/>
            <w:tcBorders>
              <w:top w:val="nil"/>
              <w:left w:val="nil"/>
              <w:bottom w:val="nil"/>
              <w:right w:val="nil"/>
            </w:tcBorders>
            <w:shd w:val="clear" w:color="000000" w:fill="C0E6F5"/>
            <w:vAlign w:val="center"/>
            <w:hideMark/>
          </w:tcPr>
          <w:p w14:paraId="51F20FDF" w14:textId="77777777" w:rsidR="006C0904" w:rsidRPr="006C0904" w:rsidRDefault="006C0904" w:rsidP="006C0904">
            <w:pPr>
              <w:spacing w:after="0" w:line="240" w:lineRule="auto"/>
              <w:jc w:val="center"/>
              <w:rPr>
                <w:rFonts w:ascii="Aptos Narrow" w:eastAsia="Times New Roman" w:hAnsi="Aptos Narrow" w:cs="Times New Roman"/>
                <w:b/>
                <w:bCs/>
                <w:color w:val="000000"/>
                <w:kern w:val="0"/>
                <w:sz w:val="20"/>
                <w:szCs w:val="20"/>
                <w14:ligatures w14:val="none"/>
              </w:rPr>
            </w:pPr>
            <w:r w:rsidRPr="006C0904">
              <w:rPr>
                <w:rFonts w:ascii="Aptos Narrow" w:eastAsia="Times New Roman" w:hAnsi="Aptos Narrow" w:cs="Times New Roman"/>
                <w:b/>
                <w:bCs/>
                <w:color w:val="000000"/>
                <w:kern w:val="0"/>
                <w:sz w:val="20"/>
                <w:szCs w:val="20"/>
                <w:lang w:val="en-CA"/>
                <w14:ligatures w14:val="none"/>
              </w:rPr>
              <w:t>230</w:t>
            </w:r>
          </w:p>
        </w:tc>
        <w:tc>
          <w:tcPr>
            <w:tcW w:w="964" w:type="dxa"/>
            <w:tcBorders>
              <w:top w:val="nil"/>
              <w:left w:val="nil"/>
              <w:bottom w:val="nil"/>
              <w:right w:val="nil"/>
            </w:tcBorders>
            <w:shd w:val="clear" w:color="000000" w:fill="C0E6F5"/>
            <w:vAlign w:val="center"/>
            <w:hideMark/>
          </w:tcPr>
          <w:p w14:paraId="4E57CC3B" w14:textId="77777777" w:rsidR="006C0904" w:rsidRPr="006C0904" w:rsidRDefault="006C0904" w:rsidP="006C0904">
            <w:pPr>
              <w:spacing w:after="0" w:line="240" w:lineRule="auto"/>
              <w:jc w:val="center"/>
              <w:rPr>
                <w:rFonts w:ascii="Aptos Narrow" w:eastAsia="Times New Roman" w:hAnsi="Aptos Narrow" w:cs="Times New Roman"/>
                <w:b/>
                <w:bCs/>
                <w:color w:val="000000"/>
                <w:kern w:val="0"/>
                <w:sz w:val="20"/>
                <w:szCs w:val="20"/>
                <w14:ligatures w14:val="none"/>
              </w:rPr>
            </w:pPr>
            <w:r w:rsidRPr="006C0904">
              <w:rPr>
                <w:rFonts w:ascii="Aptos Narrow" w:eastAsia="Times New Roman" w:hAnsi="Aptos Narrow" w:cs="Times New Roman"/>
                <w:b/>
                <w:bCs/>
                <w:color w:val="000000"/>
                <w:kern w:val="0"/>
                <w:sz w:val="20"/>
                <w:szCs w:val="20"/>
                <w14:ligatures w14:val="none"/>
              </w:rPr>
              <w:t> </w:t>
            </w:r>
          </w:p>
        </w:tc>
        <w:tc>
          <w:tcPr>
            <w:tcW w:w="973" w:type="dxa"/>
            <w:tcBorders>
              <w:top w:val="nil"/>
              <w:left w:val="nil"/>
              <w:bottom w:val="nil"/>
              <w:right w:val="nil"/>
            </w:tcBorders>
            <w:shd w:val="clear" w:color="000000" w:fill="C0E6F5"/>
            <w:vAlign w:val="center"/>
            <w:hideMark/>
          </w:tcPr>
          <w:p w14:paraId="1942D4B1" w14:textId="77777777" w:rsidR="006C0904" w:rsidRPr="006C0904" w:rsidRDefault="006C0904" w:rsidP="006C0904">
            <w:pPr>
              <w:spacing w:after="0" w:line="240" w:lineRule="auto"/>
              <w:jc w:val="center"/>
              <w:rPr>
                <w:rFonts w:ascii="Aptos Narrow" w:eastAsia="Times New Roman" w:hAnsi="Aptos Narrow" w:cs="Times New Roman"/>
                <w:b/>
                <w:bCs/>
                <w:color w:val="000000"/>
                <w:kern w:val="0"/>
                <w:sz w:val="20"/>
                <w:szCs w:val="20"/>
                <w14:ligatures w14:val="none"/>
              </w:rPr>
            </w:pPr>
            <w:r w:rsidRPr="006C0904">
              <w:rPr>
                <w:rFonts w:ascii="Aptos Narrow" w:eastAsia="Times New Roman" w:hAnsi="Aptos Narrow" w:cs="Times New Roman"/>
                <w:b/>
                <w:bCs/>
                <w:color w:val="000000"/>
                <w:kern w:val="0"/>
                <w:sz w:val="20"/>
                <w:szCs w:val="20"/>
                <w14:ligatures w14:val="none"/>
              </w:rPr>
              <w:t> </w:t>
            </w:r>
          </w:p>
        </w:tc>
        <w:tc>
          <w:tcPr>
            <w:tcW w:w="1632" w:type="dxa"/>
            <w:tcBorders>
              <w:top w:val="nil"/>
              <w:left w:val="nil"/>
              <w:bottom w:val="nil"/>
              <w:right w:val="nil"/>
            </w:tcBorders>
            <w:shd w:val="clear" w:color="000000" w:fill="C0E6F5"/>
            <w:vAlign w:val="bottom"/>
            <w:hideMark/>
          </w:tcPr>
          <w:p w14:paraId="33E65B4D" w14:textId="77777777" w:rsidR="006C0904" w:rsidRPr="006C0904" w:rsidRDefault="006C0904" w:rsidP="006C0904">
            <w:pPr>
              <w:spacing w:after="0" w:line="240" w:lineRule="auto"/>
              <w:rPr>
                <w:rFonts w:ascii="Aptos" w:eastAsia="Times New Roman" w:hAnsi="Aptos" w:cs="Times New Roman"/>
                <w:b/>
                <w:bCs/>
                <w:color w:val="000000"/>
                <w:kern w:val="0"/>
                <w:sz w:val="20"/>
                <w:szCs w:val="20"/>
                <w14:ligatures w14:val="none"/>
              </w:rPr>
            </w:pPr>
            <w:r w:rsidRPr="006C0904">
              <w:rPr>
                <w:rFonts w:ascii="Aptos" w:eastAsia="Times New Roman" w:hAnsi="Aptos" w:cs="Times New Roman"/>
                <w:b/>
                <w:bCs/>
                <w:color w:val="000000"/>
                <w:kern w:val="0"/>
                <w:sz w:val="20"/>
                <w:szCs w:val="20"/>
                <w14:ligatures w14:val="none"/>
              </w:rPr>
              <w:t> </w:t>
            </w:r>
          </w:p>
        </w:tc>
        <w:tc>
          <w:tcPr>
            <w:tcW w:w="1390" w:type="dxa"/>
            <w:tcBorders>
              <w:top w:val="nil"/>
              <w:left w:val="nil"/>
              <w:bottom w:val="nil"/>
              <w:right w:val="nil"/>
            </w:tcBorders>
            <w:shd w:val="clear" w:color="000000" w:fill="C0E6F5"/>
            <w:vAlign w:val="center"/>
            <w:hideMark/>
          </w:tcPr>
          <w:p w14:paraId="27495A03" w14:textId="5D4D7E17" w:rsidR="006C0904" w:rsidRPr="006C0904" w:rsidRDefault="006C0904" w:rsidP="003A0BFD">
            <w:pPr>
              <w:spacing w:after="0" w:line="240" w:lineRule="auto"/>
              <w:jc w:val="center"/>
              <w:rPr>
                <w:rFonts w:ascii="Aptos Narrow" w:eastAsia="Times New Roman" w:hAnsi="Aptos Narrow" w:cs="Times New Roman"/>
                <w:b/>
                <w:bCs/>
                <w:color w:val="000000"/>
                <w:kern w:val="0"/>
                <w:sz w:val="20"/>
                <w:szCs w:val="20"/>
                <w14:ligatures w14:val="none"/>
              </w:rPr>
            </w:pPr>
            <w:r w:rsidRPr="006C0904">
              <w:rPr>
                <w:rFonts w:ascii="Aptos Narrow" w:eastAsia="Times New Roman" w:hAnsi="Aptos Narrow" w:cs="Times New Roman"/>
                <w:b/>
                <w:bCs/>
                <w:color w:val="000000"/>
                <w:kern w:val="0"/>
                <w:sz w:val="20"/>
                <w:szCs w:val="20"/>
                <w14:ligatures w14:val="none"/>
              </w:rPr>
              <w:t>33,835,518.00</w:t>
            </w:r>
          </w:p>
        </w:tc>
        <w:tc>
          <w:tcPr>
            <w:tcW w:w="1395" w:type="dxa"/>
            <w:tcBorders>
              <w:top w:val="nil"/>
              <w:left w:val="nil"/>
              <w:bottom w:val="nil"/>
              <w:right w:val="nil"/>
            </w:tcBorders>
            <w:shd w:val="clear" w:color="000000" w:fill="C0E6F5"/>
            <w:vAlign w:val="center"/>
            <w:hideMark/>
          </w:tcPr>
          <w:p w14:paraId="440EF20B" w14:textId="56A9E860" w:rsidR="006C0904" w:rsidRPr="006C0904" w:rsidRDefault="006C0904" w:rsidP="003A0BFD">
            <w:pPr>
              <w:spacing w:after="0" w:line="240" w:lineRule="auto"/>
              <w:jc w:val="center"/>
              <w:rPr>
                <w:rFonts w:ascii="Aptos Narrow" w:eastAsia="Times New Roman" w:hAnsi="Aptos Narrow" w:cs="Times New Roman"/>
                <w:b/>
                <w:bCs/>
                <w:color w:val="000000"/>
                <w:kern w:val="0"/>
                <w:sz w:val="20"/>
                <w:szCs w:val="20"/>
                <w14:ligatures w14:val="none"/>
              </w:rPr>
            </w:pPr>
            <w:r w:rsidRPr="006C0904">
              <w:rPr>
                <w:rFonts w:ascii="Aptos Narrow" w:eastAsia="Times New Roman" w:hAnsi="Aptos Narrow" w:cs="Times New Roman"/>
                <w:b/>
                <w:bCs/>
                <w:color w:val="000000"/>
                <w:kern w:val="0"/>
                <w:sz w:val="20"/>
                <w:szCs w:val="20"/>
                <w14:ligatures w14:val="none"/>
              </w:rPr>
              <w:t>23,553,702.00</w:t>
            </w:r>
          </w:p>
        </w:tc>
      </w:tr>
    </w:tbl>
    <w:p w14:paraId="1E7955C7" w14:textId="77777777" w:rsidR="00DB1ECE" w:rsidRDefault="00DB1ECE" w:rsidP="006C0904">
      <w:pPr>
        <w:pStyle w:val="ListParagraph"/>
        <w:rPr>
          <w:rFonts w:asciiTheme="majorHAnsi" w:hAnsiTheme="majorHAnsi"/>
          <w:color w:val="0F4761" w:themeColor="accent1" w:themeShade="BF"/>
          <w:sz w:val="24"/>
          <w:szCs w:val="24"/>
        </w:rPr>
      </w:pPr>
    </w:p>
    <w:p w14:paraId="34858B92" w14:textId="77777777" w:rsidR="009A484C" w:rsidRDefault="009A484C" w:rsidP="009A484C">
      <w:pPr>
        <w:pStyle w:val="ListParagraph"/>
        <w:rPr>
          <w:rFonts w:asciiTheme="majorHAnsi" w:hAnsiTheme="majorHAnsi"/>
          <w:color w:val="0F4761" w:themeColor="accent1" w:themeShade="BF"/>
          <w:sz w:val="24"/>
          <w:szCs w:val="24"/>
        </w:rPr>
      </w:pPr>
      <w:r w:rsidRPr="002B6F39">
        <w:rPr>
          <w:b/>
          <w:bCs/>
          <w:u w:val="single"/>
        </w:rPr>
        <w:t>Lifecycle:</w:t>
      </w:r>
    </w:p>
    <w:p w14:paraId="32ED86A7" w14:textId="77777777" w:rsidR="009A484C" w:rsidRPr="0068406E" w:rsidRDefault="009A484C" w:rsidP="009A484C">
      <w:pPr>
        <w:tabs>
          <w:tab w:val="left" w:pos="540"/>
        </w:tabs>
        <w:ind w:left="720"/>
        <w:rPr>
          <w:rFonts w:cs="ArialMT"/>
          <w:kern w:val="0"/>
        </w:rPr>
      </w:pPr>
      <w:r w:rsidRPr="0068406E">
        <w:rPr>
          <w:rFonts w:cs="ArialMT"/>
          <w:kern w:val="0"/>
        </w:rPr>
        <w:t>The water system is regulated under the Safe Drinking Water Act and the Ontario Water Resources Act. Regulation 170/03 under the Safe Drinking Water Act. The regulation requires the Town to ensure that the water supplied to the consumer is safe for consumption. Water mains and water services are monitored and maintained regularly to ensure continued service without interruption. The water mains and service lines are a core asset with a lifespan between 50 and 75 years and a replacement cost of over $</w:t>
      </w:r>
      <w:r>
        <w:rPr>
          <w:rFonts w:cs="ArialMT"/>
          <w:kern w:val="0"/>
        </w:rPr>
        <w:t>33.8</w:t>
      </w:r>
      <w:r w:rsidRPr="0068406E">
        <w:rPr>
          <w:rFonts w:cs="ArialMT"/>
          <w:kern w:val="0"/>
        </w:rPr>
        <w:t xml:space="preserve"> million.</w:t>
      </w:r>
    </w:p>
    <w:p w14:paraId="5D5389B6" w14:textId="77777777" w:rsidR="009A484C" w:rsidRPr="0068406E" w:rsidRDefault="009A484C" w:rsidP="009A484C">
      <w:pPr>
        <w:tabs>
          <w:tab w:val="left" w:pos="540"/>
        </w:tabs>
        <w:ind w:left="720"/>
        <w:rPr>
          <w:rFonts w:cs="ArialMT"/>
          <w:kern w:val="0"/>
        </w:rPr>
      </w:pPr>
      <w:r w:rsidRPr="0068406E">
        <w:rPr>
          <w:rFonts w:cs="ArialMT"/>
          <w:kern w:val="0"/>
        </w:rPr>
        <w:t>In 202</w:t>
      </w:r>
      <w:r>
        <w:rPr>
          <w:rFonts w:cs="ArialMT"/>
          <w:kern w:val="0"/>
        </w:rPr>
        <w:t>4</w:t>
      </w:r>
      <w:r w:rsidRPr="0068406E">
        <w:rPr>
          <w:rFonts w:cs="ArialMT"/>
          <w:kern w:val="0"/>
        </w:rPr>
        <w:t>, 7</w:t>
      </w:r>
      <w:r>
        <w:rPr>
          <w:rFonts w:cs="ArialMT"/>
          <w:kern w:val="0"/>
        </w:rPr>
        <w:t>4</w:t>
      </w:r>
      <w:r w:rsidRPr="0068406E">
        <w:rPr>
          <w:rFonts w:cs="ArialMT"/>
          <w:kern w:val="0"/>
        </w:rPr>
        <w:t>% of the water mains and service lines have a remaining useful life of over 10 years with an average service life remaining of 32 years</w:t>
      </w:r>
      <w:r w:rsidRPr="00D94288">
        <w:rPr>
          <w:rFonts w:cs="ArialMT"/>
          <w:kern w:val="0"/>
        </w:rPr>
        <w:t xml:space="preserve"> </w:t>
      </w:r>
      <w:r>
        <w:rPr>
          <w:rFonts w:cs="ArialMT"/>
          <w:kern w:val="0"/>
        </w:rPr>
        <w:t>for assets that have not had their service life expired.</w:t>
      </w:r>
    </w:p>
    <w:p w14:paraId="358A834D" w14:textId="77777777" w:rsidR="00DB1ECE" w:rsidRDefault="00DB1ECE" w:rsidP="00DB1ECE">
      <w:pPr>
        <w:pStyle w:val="ListParagraph"/>
        <w:ind w:left="1440"/>
        <w:rPr>
          <w:rFonts w:asciiTheme="majorHAnsi" w:hAnsiTheme="majorHAnsi"/>
          <w:color w:val="0F4761" w:themeColor="accent1" w:themeShade="BF"/>
          <w:sz w:val="24"/>
          <w:szCs w:val="24"/>
        </w:rPr>
      </w:pPr>
    </w:p>
    <w:p w14:paraId="179CD87E" w14:textId="5E3B393A" w:rsidR="00DB1ECE" w:rsidRDefault="009A484C" w:rsidP="009A484C">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210F4D2D" wp14:editId="6310686D">
            <wp:extent cx="4524717" cy="2644726"/>
            <wp:effectExtent l="0" t="0" r="0" b="3810"/>
            <wp:docPr id="396736088" name="Chart 1">
              <a:extLst xmlns:a="http://schemas.openxmlformats.org/drawingml/2006/main">
                <a:ext uri="{FF2B5EF4-FFF2-40B4-BE49-F238E27FC236}">
                  <a16:creationId xmlns:a16="http://schemas.microsoft.com/office/drawing/2014/main" id="{417E422A-00A1-71C4-6796-CBC3428F10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85FEAE6" w14:textId="77777777" w:rsidR="009A484C" w:rsidRDefault="009A484C" w:rsidP="009A484C">
      <w:pPr>
        <w:pStyle w:val="ListParagraph"/>
        <w:rPr>
          <w:rFonts w:asciiTheme="majorHAnsi" w:hAnsiTheme="majorHAnsi"/>
          <w:color w:val="0F4761" w:themeColor="accent1" w:themeShade="BF"/>
          <w:sz w:val="24"/>
          <w:szCs w:val="24"/>
        </w:rPr>
      </w:pPr>
      <w:r>
        <w:rPr>
          <w:b/>
          <w:bCs/>
          <w:u w:val="single"/>
        </w:rPr>
        <w:t>Condition:</w:t>
      </w:r>
    </w:p>
    <w:p w14:paraId="050D70E5" w14:textId="77777777" w:rsidR="009A484C" w:rsidRDefault="009A484C" w:rsidP="009A484C">
      <w:pPr>
        <w:ind w:left="720"/>
        <w:rPr>
          <w:rFonts w:cs="ArialMT"/>
          <w:kern w:val="0"/>
        </w:rPr>
      </w:pPr>
      <w:r w:rsidRPr="009A484C">
        <w:rPr>
          <w:rFonts w:cs="ArialMT"/>
          <w:kern w:val="0"/>
        </w:rPr>
        <w:t>The condition of the Town’s Water Service Lines and Water Mains is classified from Very Poor to Very Good. There is no mechanism for tracking asset conditions. The condition assessment method is based on asset age data. To assess the condition of water mains and services, the following average assessed condition ranges are used:</w:t>
      </w:r>
    </w:p>
    <w:p w14:paraId="0980F0AB" w14:textId="0E91A902" w:rsidR="009A484C" w:rsidRPr="009A484C" w:rsidRDefault="009A484C" w:rsidP="00876BE3">
      <w:pPr>
        <w:pStyle w:val="ListParagraph"/>
        <w:numPr>
          <w:ilvl w:val="0"/>
          <w:numId w:val="15"/>
        </w:numPr>
        <w:ind w:left="1800" w:hanging="180"/>
        <w:rPr>
          <w:rFonts w:cs="ArialMT"/>
          <w:kern w:val="0"/>
        </w:rPr>
      </w:pPr>
      <w:r w:rsidRPr="009A484C">
        <w:rPr>
          <w:rFonts w:cs="ArialMT"/>
          <w:kern w:val="0"/>
        </w:rPr>
        <w:t>Very Good –Range 80 to 100</w:t>
      </w:r>
    </w:p>
    <w:p w14:paraId="329D9727" w14:textId="77777777" w:rsidR="009A484C" w:rsidRPr="00977F0E" w:rsidRDefault="009A484C" w:rsidP="00876BE3">
      <w:pPr>
        <w:pStyle w:val="ListParagraph"/>
        <w:numPr>
          <w:ilvl w:val="0"/>
          <w:numId w:val="2"/>
        </w:numPr>
        <w:ind w:left="1800" w:hanging="180"/>
        <w:rPr>
          <w:rFonts w:cs="ArialMT"/>
          <w:kern w:val="0"/>
        </w:rPr>
      </w:pPr>
      <w:r w:rsidRPr="00977F0E">
        <w:rPr>
          <w:rFonts w:cs="ArialMT"/>
          <w:kern w:val="0"/>
        </w:rPr>
        <w:t>Good – Range 60 to 80</w:t>
      </w:r>
    </w:p>
    <w:p w14:paraId="62BC947F" w14:textId="77777777" w:rsidR="009A484C" w:rsidRPr="00977F0E" w:rsidRDefault="009A484C" w:rsidP="00876BE3">
      <w:pPr>
        <w:pStyle w:val="ListParagraph"/>
        <w:numPr>
          <w:ilvl w:val="0"/>
          <w:numId w:val="2"/>
        </w:numPr>
        <w:ind w:left="1800" w:hanging="180"/>
        <w:rPr>
          <w:rFonts w:cs="ArialMT"/>
          <w:kern w:val="0"/>
        </w:rPr>
      </w:pPr>
      <w:r w:rsidRPr="00977F0E">
        <w:rPr>
          <w:rFonts w:cs="ArialMT"/>
          <w:kern w:val="0"/>
        </w:rPr>
        <w:t>Fair: Range 40-60</w:t>
      </w:r>
    </w:p>
    <w:p w14:paraId="7799CA76" w14:textId="77777777" w:rsidR="009A484C" w:rsidRPr="00977F0E" w:rsidRDefault="009A484C" w:rsidP="00876BE3">
      <w:pPr>
        <w:pStyle w:val="ListParagraph"/>
        <w:numPr>
          <w:ilvl w:val="0"/>
          <w:numId w:val="2"/>
        </w:numPr>
        <w:ind w:left="1800" w:hanging="180"/>
        <w:rPr>
          <w:rFonts w:cs="ArialMT"/>
          <w:kern w:val="0"/>
        </w:rPr>
      </w:pPr>
      <w:r w:rsidRPr="00977F0E">
        <w:rPr>
          <w:rFonts w:cs="ArialMT"/>
          <w:kern w:val="0"/>
        </w:rPr>
        <w:t>Poor: Range 20-40</w:t>
      </w:r>
    </w:p>
    <w:p w14:paraId="61F91A82" w14:textId="77777777" w:rsidR="009A484C" w:rsidRPr="00977F0E" w:rsidRDefault="009A484C" w:rsidP="00876BE3">
      <w:pPr>
        <w:pStyle w:val="ListParagraph"/>
        <w:numPr>
          <w:ilvl w:val="0"/>
          <w:numId w:val="2"/>
        </w:numPr>
        <w:ind w:left="1800" w:hanging="180"/>
        <w:rPr>
          <w:rFonts w:cs="ArialMT"/>
          <w:kern w:val="0"/>
        </w:rPr>
      </w:pPr>
      <w:r w:rsidRPr="00977F0E">
        <w:rPr>
          <w:rFonts w:cs="ArialMT"/>
          <w:kern w:val="0"/>
        </w:rPr>
        <w:t>Very poor: less than 20</w:t>
      </w:r>
    </w:p>
    <w:p w14:paraId="24C3B0FB" w14:textId="08FF51B9" w:rsidR="00DB1ECE" w:rsidRPr="009A484C" w:rsidRDefault="009A484C" w:rsidP="009A484C">
      <w:pPr>
        <w:pStyle w:val="ListParagraph"/>
        <w:rPr>
          <w:rFonts w:ascii="Aptos" w:hAnsi="Aptos"/>
        </w:rPr>
      </w:pPr>
      <w:r w:rsidRPr="009A484C">
        <w:rPr>
          <w:rFonts w:ascii="Aptos" w:hAnsi="Aptos"/>
        </w:rPr>
        <w:t>In 2024, only approximately 56% of the Town’s water mains and service lines are in good condition, with 15% classified as “fair” and 29% classified as “poor”, as illustrated in the chart below:</w:t>
      </w:r>
    </w:p>
    <w:p w14:paraId="20296849" w14:textId="6BBB4D72" w:rsidR="00DB1ECE" w:rsidRDefault="009A484C" w:rsidP="009A484C">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0B96FF56" wp14:editId="7C1782EC">
            <wp:extent cx="5505450" cy="2543175"/>
            <wp:effectExtent l="0" t="0" r="0" b="9525"/>
            <wp:docPr id="1063179346" name="Chart 1">
              <a:extLst xmlns:a="http://schemas.openxmlformats.org/drawingml/2006/main">
                <a:ext uri="{FF2B5EF4-FFF2-40B4-BE49-F238E27FC236}">
                  <a16:creationId xmlns:a16="http://schemas.microsoft.com/office/drawing/2014/main" id="{01925DB4-5B82-743D-AF60-F9E7A8C3D2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92C771C" w14:textId="77777777" w:rsidR="006B114A" w:rsidRPr="00977F0E" w:rsidRDefault="006B114A" w:rsidP="006B114A">
      <w:pPr>
        <w:ind w:left="720"/>
        <w:rPr>
          <w:rFonts w:asciiTheme="majorHAnsi" w:hAnsiTheme="majorHAnsi"/>
          <w:color w:val="0F4761" w:themeColor="accent1" w:themeShade="BF"/>
          <w:sz w:val="24"/>
          <w:szCs w:val="24"/>
        </w:rPr>
      </w:pPr>
      <w:r>
        <w:rPr>
          <w:rFonts w:cs="ArialMT"/>
          <w:kern w:val="0"/>
        </w:rPr>
        <w:t>The water system has a total replacement value of over $33 million for 2024. The majority are for water mains and service lines. The Town works with OCWA to maintain the water buildings and equipment and provide the meter readings. To mitigate the risks of water interruption, the Town utilizes the SCADA system to monitor the wells.</w:t>
      </w:r>
    </w:p>
    <w:p w14:paraId="29751DF8" w14:textId="77777777" w:rsidR="006B114A" w:rsidRDefault="006B114A" w:rsidP="006B114A">
      <w:pPr>
        <w:pStyle w:val="ListParagraph"/>
        <w:rPr>
          <w:rFonts w:asciiTheme="majorHAnsi" w:hAnsiTheme="majorHAnsi"/>
          <w:color w:val="0F4761" w:themeColor="accent1" w:themeShade="BF"/>
          <w:sz w:val="24"/>
          <w:szCs w:val="24"/>
        </w:rPr>
      </w:pPr>
      <w:r>
        <w:rPr>
          <w:b/>
          <w:bCs/>
          <w:u w:val="single"/>
        </w:rPr>
        <w:lastRenderedPageBreak/>
        <w:t>Risk:</w:t>
      </w:r>
    </w:p>
    <w:p w14:paraId="0DDD0D80" w14:textId="77777777" w:rsidR="006B114A" w:rsidRPr="00F22531" w:rsidRDefault="006B114A" w:rsidP="006B114A">
      <w:pPr>
        <w:spacing w:after="0" w:line="240" w:lineRule="auto"/>
        <w:ind w:left="720"/>
        <w:rPr>
          <w:rFonts w:cs="ArialMT"/>
          <w:kern w:val="0"/>
        </w:rPr>
      </w:pPr>
      <w:r w:rsidRPr="00F22531">
        <w:rPr>
          <w:rFonts w:cs="ArialMT"/>
          <w:kern w:val="0"/>
        </w:rPr>
        <w:t>Each asset is evaluated for its condition and risk of failure based on inspection and age. In 202</w:t>
      </w:r>
      <w:r>
        <w:rPr>
          <w:rFonts w:cs="ArialMT"/>
          <w:kern w:val="0"/>
        </w:rPr>
        <w:t>4</w:t>
      </w:r>
      <w:r w:rsidRPr="00F22531">
        <w:rPr>
          <w:rFonts w:cs="ArialMT"/>
          <w:kern w:val="0"/>
        </w:rPr>
        <w:t xml:space="preserve"> the cumulative risk was 8.8</w:t>
      </w:r>
      <w:r>
        <w:rPr>
          <w:rFonts w:cs="ArialMT"/>
          <w:kern w:val="0"/>
        </w:rPr>
        <w:t>6</w:t>
      </w:r>
      <w:r w:rsidRPr="00F22531">
        <w:rPr>
          <w:rFonts w:cs="ArialMT"/>
          <w:kern w:val="0"/>
        </w:rPr>
        <w:t xml:space="preserve"> Moderate compared to 202</w:t>
      </w:r>
      <w:r>
        <w:rPr>
          <w:rFonts w:cs="ArialMT"/>
          <w:kern w:val="0"/>
        </w:rPr>
        <w:t>3</w:t>
      </w:r>
      <w:r w:rsidRPr="00F22531">
        <w:rPr>
          <w:rFonts w:cs="ArialMT"/>
          <w:kern w:val="0"/>
        </w:rPr>
        <w:t xml:space="preserve"> of </w:t>
      </w:r>
      <w:r>
        <w:rPr>
          <w:rFonts w:cs="ArialMT"/>
          <w:kern w:val="0"/>
        </w:rPr>
        <w:t>8.83</w:t>
      </w:r>
      <w:r w:rsidRPr="00F22531">
        <w:rPr>
          <w:rFonts w:cs="ArialMT"/>
          <w:kern w:val="0"/>
        </w:rPr>
        <w:t xml:space="preserve">- Moderate. The change in risk status is due to age. </w:t>
      </w:r>
    </w:p>
    <w:p w14:paraId="6225DD34" w14:textId="77777777" w:rsidR="00DB1ECE" w:rsidRDefault="00DB1ECE" w:rsidP="00DB1ECE">
      <w:pPr>
        <w:pStyle w:val="ListParagraph"/>
        <w:ind w:left="1440"/>
        <w:rPr>
          <w:rFonts w:asciiTheme="majorHAnsi" w:hAnsiTheme="majorHAnsi"/>
          <w:color w:val="0F4761" w:themeColor="accent1" w:themeShade="BF"/>
          <w:sz w:val="24"/>
          <w:szCs w:val="24"/>
        </w:rPr>
      </w:pPr>
    </w:p>
    <w:p w14:paraId="6A599FCA" w14:textId="1ADD050B" w:rsidR="00DB1ECE" w:rsidRDefault="006B114A" w:rsidP="006B114A">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2C173783" wp14:editId="11B95F21">
            <wp:extent cx="4564004" cy="2753740"/>
            <wp:effectExtent l="0" t="0" r="8255" b="8890"/>
            <wp:docPr id="378880059" name="Chart 1">
              <a:extLst xmlns:a="http://schemas.openxmlformats.org/drawingml/2006/main">
                <a:ext uri="{FF2B5EF4-FFF2-40B4-BE49-F238E27FC236}">
                  <a16:creationId xmlns:a16="http://schemas.microsoft.com/office/drawing/2014/main" id="{A937F9E2-3C6F-A484-070D-CC49DE5C6A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550CAE6" w14:textId="5C2061F3" w:rsidR="00EE29A3" w:rsidRPr="003A0BFD" w:rsidRDefault="00EE29A3" w:rsidP="00876BE3">
      <w:pPr>
        <w:pStyle w:val="Heading3"/>
        <w:numPr>
          <w:ilvl w:val="0"/>
          <w:numId w:val="14"/>
        </w:numPr>
        <w:tabs>
          <w:tab w:val="left" w:pos="810"/>
        </w:tabs>
        <w:ind w:hanging="180"/>
        <w:rPr>
          <w:b/>
          <w:bCs/>
          <w:sz w:val="24"/>
          <w:szCs w:val="24"/>
        </w:rPr>
      </w:pPr>
      <w:bookmarkStart w:id="32" w:name="_Toc201242454"/>
      <w:r w:rsidRPr="003A0BFD">
        <w:rPr>
          <w:b/>
          <w:bCs/>
          <w:sz w:val="24"/>
          <w:szCs w:val="24"/>
        </w:rPr>
        <w:t>Wastewater Network:</w:t>
      </w:r>
      <w:bookmarkEnd w:id="32"/>
    </w:p>
    <w:p w14:paraId="6E3F63B1" w14:textId="46BF4F50" w:rsidR="003A0BFD" w:rsidRDefault="003A0BFD" w:rsidP="003A0BFD">
      <w:pPr>
        <w:ind w:left="810"/>
      </w:pPr>
      <w:r w:rsidRPr="00BF1B82">
        <w:rPr>
          <w:noProof/>
        </w:rPr>
        <w:drawing>
          <wp:inline distT="0" distB="0" distL="0" distR="0" wp14:anchorId="34528CE6" wp14:editId="5A2091E2">
            <wp:extent cx="5800725" cy="2771775"/>
            <wp:effectExtent l="0" t="0" r="9525" b="9525"/>
            <wp:docPr id="860574084" name="Picture 1" descr="A construction site with a cement mixer truck and construction equip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74084" name="Picture 1" descr="A construction site with a cement mixer truck and construction equipment&#10;&#10;AI-generated content may be incorrect."/>
                    <pic:cNvPicPr/>
                  </pic:nvPicPr>
                  <pic:blipFill rotWithShape="1">
                    <a:blip r:embed="rId37"/>
                    <a:srcRect t="9841"/>
                    <a:stretch>
                      <a:fillRect/>
                    </a:stretch>
                  </pic:blipFill>
                  <pic:spPr bwMode="auto">
                    <a:xfrm>
                      <a:off x="0" y="0"/>
                      <a:ext cx="5800725" cy="2771775"/>
                    </a:xfrm>
                    <a:prstGeom prst="rect">
                      <a:avLst/>
                    </a:prstGeom>
                    <a:ln>
                      <a:noFill/>
                    </a:ln>
                    <a:extLst>
                      <a:ext uri="{53640926-AAD7-44D8-BBD7-CCE9431645EC}">
                        <a14:shadowObscured xmlns:a14="http://schemas.microsoft.com/office/drawing/2010/main"/>
                      </a:ext>
                    </a:extLst>
                  </pic:spPr>
                </pic:pic>
              </a:graphicData>
            </a:graphic>
          </wp:inline>
        </w:drawing>
      </w:r>
    </w:p>
    <w:p w14:paraId="325B65AF" w14:textId="781E0584" w:rsidR="00EE29A3" w:rsidRDefault="00EE29A3" w:rsidP="00EE29A3">
      <w:pPr>
        <w:pStyle w:val="ListParagraph"/>
      </w:pPr>
      <w:r w:rsidRPr="00EE29A3">
        <w:t xml:space="preserve">The Town of Erin wastewater system is currently a septic system. Working with the Credit Valley Conservation Authority (CVC) and the Ministry of the Environment, Conservation, and Parks (MECP), it was determined that a new system is the best path forward to keep the community thriving now, and for generations to come. In 2021, engineering, design and construction was tendered for a </w:t>
      </w:r>
      <w:r w:rsidR="00AF2F8B">
        <w:t>W</w:t>
      </w:r>
      <w:r w:rsidRPr="00EE29A3">
        <w:t>astewater</w:t>
      </w:r>
      <w:r w:rsidR="00AF2F8B">
        <w:t xml:space="preserve"> T</w:t>
      </w:r>
      <w:r w:rsidRPr="00EE29A3">
        <w:t xml:space="preserve">reatment </w:t>
      </w:r>
      <w:r w:rsidR="00AF2F8B">
        <w:t>P</w:t>
      </w:r>
      <w:r w:rsidRPr="00EE29A3">
        <w:t xml:space="preserve">lant and Linear Works to service the Town of Erin and </w:t>
      </w:r>
      <w:proofErr w:type="spellStart"/>
      <w:r w:rsidRPr="00EE29A3">
        <w:t>Hillsburgh</w:t>
      </w:r>
      <w:proofErr w:type="spellEnd"/>
      <w:r>
        <w:t>.</w:t>
      </w:r>
    </w:p>
    <w:p w14:paraId="28C3A5F0" w14:textId="77777777" w:rsidR="00EE29A3" w:rsidRPr="00EE29A3" w:rsidRDefault="00EE29A3" w:rsidP="00EE29A3">
      <w:pPr>
        <w:pStyle w:val="ListParagraph"/>
      </w:pPr>
    </w:p>
    <w:p w14:paraId="7758B6C6" w14:textId="1A6AFAE1" w:rsidR="00EE29A3" w:rsidRPr="00EE29A3" w:rsidRDefault="00EE29A3" w:rsidP="00EE29A3">
      <w:pPr>
        <w:pStyle w:val="ListParagraph"/>
      </w:pPr>
      <w:r w:rsidRPr="00EE29A3">
        <w:t>The new system will carry all wastewater flows to a single wastewater treatment plant. It will support the needs of the new develop</w:t>
      </w:r>
      <w:r w:rsidR="0070662C">
        <w:t>ment</w:t>
      </w:r>
      <w:r w:rsidRPr="00EE29A3">
        <w:t xml:space="preserve"> community by removing the reliance on the existing septic systems.</w:t>
      </w:r>
    </w:p>
    <w:p w14:paraId="2168BFB8" w14:textId="174B5DC6" w:rsidR="00EE29A3" w:rsidRDefault="00EE29A3" w:rsidP="00EE29A3">
      <w:pPr>
        <w:pStyle w:val="ListParagraph"/>
      </w:pPr>
      <w:r w:rsidRPr="00EE29A3">
        <w:lastRenderedPageBreak/>
        <w:t xml:space="preserve">As per schedule, the Wastewater Treatment Plant is slated to be completed </w:t>
      </w:r>
      <w:r w:rsidR="0070662C">
        <w:t>October</w:t>
      </w:r>
      <w:r w:rsidRPr="00EE29A3">
        <w:t xml:space="preserve"> 2025 with the Linear Works and Sewage Pumping Station expected to be </w:t>
      </w:r>
      <w:r w:rsidR="006A0F7E" w:rsidRPr="00EE29A3">
        <w:t>completed by</w:t>
      </w:r>
      <w:r w:rsidRPr="00EE29A3">
        <w:t xml:space="preserve"> late 202</w:t>
      </w:r>
      <w:r w:rsidR="0070662C">
        <w:t>6</w:t>
      </w:r>
      <w:r w:rsidRPr="00EE29A3">
        <w:t xml:space="preserve">. The </w:t>
      </w:r>
      <w:r w:rsidR="0070662C" w:rsidRPr="00EE29A3">
        <w:t>Town’s</w:t>
      </w:r>
      <w:r w:rsidRPr="00EE29A3">
        <w:t xml:space="preserve"> </w:t>
      </w:r>
      <w:r w:rsidR="0070662C">
        <w:t>k</w:t>
      </w:r>
      <w:r w:rsidRPr="00EE29A3">
        <w:t xml:space="preserve">ey </w:t>
      </w:r>
      <w:r w:rsidR="0070662C">
        <w:t>wastewater a</w:t>
      </w:r>
      <w:r w:rsidRPr="00EE29A3">
        <w:t xml:space="preserve">ssets are the Wastewater </w:t>
      </w:r>
      <w:r w:rsidR="0070662C">
        <w:t>T</w:t>
      </w:r>
      <w:r w:rsidRPr="00EE29A3">
        <w:t xml:space="preserve">reatment </w:t>
      </w:r>
      <w:r w:rsidR="0070662C">
        <w:t>P</w:t>
      </w:r>
      <w:r w:rsidRPr="00EE29A3">
        <w:t xml:space="preserve">lant and </w:t>
      </w:r>
      <w:r w:rsidR="0070662C">
        <w:t>S</w:t>
      </w:r>
      <w:r w:rsidRPr="00EE29A3">
        <w:t xml:space="preserve">ewage </w:t>
      </w:r>
      <w:r w:rsidR="0070662C">
        <w:t>P</w:t>
      </w:r>
      <w:r w:rsidRPr="00EE29A3">
        <w:t xml:space="preserve">umping </w:t>
      </w:r>
      <w:r w:rsidR="0070662C">
        <w:t>S</w:t>
      </w:r>
      <w:r w:rsidRPr="00EE29A3">
        <w:t xml:space="preserve">tation. </w:t>
      </w:r>
    </w:p>
    <w:p w14:paraId="432452EE" w14:textId="77777777" w:rsidR="00EE29A3" w:rsidRDefault="00EE29A3" w:rsidP="00EE29A3">
      <w:pPr>
        <w:pStyle w:val="ListParagraph"/>
      </w:pPr>
    </w:p>
    <w:p w14:paraId="6BB25807" w14:textId="77777777" w:rsidR="003A0BFD" w:rsidRDefault="003A0BFD" w:rsidP="00EE29A3">
      <w:pPr>
        <w:pStyle w:val="ListParagraph"/>
      </w:pPr>
    </w:p>
    <w:p w14:paraId="61EC201B" w14:textId="77777777" w:rsidR="003A0BFD" w:rsidRDefault="003A0BFD" w:rsidP="00EE29A3">
      <w:pPr>
        <w:pStyle w:val="ListParagraph"/>
      </w:pPr>
    </w:p>
    <w:p w14:paraId="7801AB72" w14:textId="77777777" w:rsidR="003A0BFD" w:rsidRDefault="003A0BFD" w:rsidP="00EE29A3">
      <w:pPr>
        <w:pStyle w:val="ListParagraph"/>
      </w:pPr>
    </w:p>
    <w:p w14:paraId="18B06D5D" w14:textId="77777777" w:rsidR="003A0BFD" w:rsidRDefault="003A0BFD" w:rsidP="00EE29A3">
      <w:pPr>
        <w:pStyle w:val="ListParagraph"/>
      </w:pPr>
    </w:p>
    <w:p w14:paraId="1D51BC6F" w14:textId="77777777" w:rsidR="003A0BFD" w:rsidRDefault="003A0BFD" w:rsidP="00EE29A3">
      <w:pPr>
        <w:pStyle w:val="ListParagraph"/>
      </w:pPr>
    </w:p>
    <w:p w14:paraId="19836D78" w14:textId="77777777" w:rsidR="003A0BFD" w:rsidRDefault="003A0BFD" w:rsidP="00EE29A3">
      <w:pPr>
        <w:pStyle w:val="ListParagraph"/>
      </w:pPr>
    </w:p>
    <w:p w14:paraId="6B0A22D3" w14:textId="77777777" w:rsidR="003A0BFD" w:rsidRDefault="003A0BFD" w:rsidP="00EE29A3">
      <w:pPr>
        <w:pStyle w:val="ListParagraph"/>
      </w:pPr>
    </w:p>
    <w:p w14:paraId="7603AA1A" w14:textId="77777777" w:rsidR="003A0BFD" w:rsidRDefault="003A0BFD" w:rsidP="00EE29A3">
      <w:pPr>
        <w:pStyle w:val="ListParagraph"/>
      </w:pPr>
    </w:p>
    <w:p w14:paraId="7AA261CB" w14:textId="77777777" w:rsidR="003A0BFD" w:rsidRDefault="003A0BFD" w:rsidP="00EE29A3">
      <w:pPr>
        <w:pStyle w:val="ListParagraph"/>
      </w:pPr>
    </w:p>
    <w:p w14:paraId="049D5618" w14:textId="77777777" w:rsidR="003A0BFD" w:rsidRDefault="003A0BFD" w:rsidP="00EE29A3">
      <w:pPr>
        <w:pStyle w:val="ListParagraph"/>
      </w:pPr>
    </w:p>
    <w:p w14:paraId="1912D5D5" w14:textId="77777777" w:rsidR="003A0BFD" w:rsidRDefault="003A0BFD" w:rsidP="00EE29A3">
      <w:pPr>
        <w:pStyle w:val="ListParagraph"/>
      </w:pPr>
    </w:p>
    <w:p w14:paraId="109ED201" w14:textId="77777777" w:rsidR="003A0BFD" w:rsidRDefault="003A0BFD" w:rsidP="00EE29A3">
      <w:pPr>
        <w:pStyle w:val="ListParagraph"/>
      </w:pPr>
    </w:p>
    <w:p w14:paraId="3DD484E1" w14:textId="77777777" w:rsidR="003A0BFD" w:rsidRDefault="003A0BFD" w:rsidP="00EE29A3">
      <w:pPr>
        <w:pStyle w:val="ListParagraph"/>
      </w:pPr>
    </w:p>
    <w:p w14:paraId="44066726" w14:textId="77777777" w:rsidR="003A0BFD" w:rsidRDefault="003A0BFD" w:rsidP="00EE29A3">
      <w:pPr>
        <w:pStyle w:val="ListParagraph"/>
      </w:pPr>
    </w:p>
    <w:p w14:paraId="587FD17C" w14:textId="77777777" w:rsidR="003A0BFD" w:rsidRDefault="003A0BFD" w:rsidP="00EE29A3">
      <w:pPr>
        <w:pStyle w:val="ListParagraph"/>
      </w:pPr>
    </w:p>
    <w:p w14:paraId="615D4ACB" w14:textId="77777777" w:rsidR="003A0BFD" w:rsidRDefault="003A0BFD" w:rsidP="00EE29A3">
      <w:pPr>
        <w:pStyle w:val="ListParagraph"/>
      </w:pPr>
    </w:p>
    <w:p w14:paraId="0AC9FA70" w14:textId="77777777" w:rsidR="003A0BFD" w:rsidRDefault="003A0BFD" w:rsidP="00EE29A3">
      <w:pPr>
        <w:pStyle w:val="ListParagraph"/>
      </w:pPr>
    </w:p>
    <w:p w14:paraId="09C4EF68" w14:textId="77777777" w:rsidR="003A0BFD" w:rsidRDefault="003A0BFD" w:rsidP="00EE29A3">
      <w:pPr>
        <w:pStyle w:val="ListParagraph"/>
      </w:pPr>
    </w:p>
    <w:p w14:paraId="330D40D5" w14:textId="77777777" w:rsidR="003A0BFD" w:rsidRDefault="003A0BFD" w:rsidP="00EE29A3">
      <w:pPr>
        <w:pStyle w:val="ListParagraph"/>
      </w:pPr>
    </w:p>
    <w:p w14:paraId="5D0BFFC1" w14:textId="77777777" w:rsidR="003A0BFD" w:rsidRDefault="003A0BFD" w:rsidP="00EE29A3">
      <w:pPr>
        <w:pStyle w:val="ListParagraph"/>
      </w:pPr>
    </w:p>
    <w:p w14:paraId="19E8F190" w14:textId="77777777" w:rsidR="003A0BFD" w:rsidRDefault="003A0BFD" w:rsidP="00EE29A3">
      <w:pPr>
        <w:pStyle w:val="ListParagraph"/>
      </w:pPr>
    </w:p>
    <w:p w14:paraId="1CB54660" w14:textId="77777777" w:rsidR="003A0BFD" w:rsidRDefault="003A0BFD" w:rsidP="00EE29A3">
      <w:pPr>
        <w:pStyle w:val="ListParagraph"/>
      </w:pPr>
    </w:p>
    <w:p w14:paraId="50DD7B3A" w14:textId="77777777" w:rsidR="003A0BFD" w:rsidRDefault="003A0BFD" w:rsidP="00EE29A3">
      <w:pPr>
        <w:pStyle w:val="ListParagraph"/>
      </w:pPr>
    </w:p>
    <w:p w14:paraId="67A48983" w14:textId="77777777" w:rsidR="003A0BFD" w:rsidRDefault="003A0BFD" w:rsidP="00EE29A3">
      <w:pPr>
        <w:pStyle w:val="ListParagraph"/>
      </w:pPr>
    </w:p>
    <w:p w14:paraId="42F93474" w14:textId="77777777" w:rsidR="003A0BFD" w:rsidRDefault="003A0BFD" w:rsidP="00EE29A3">
      <w:pPr>
        <w:pStyle w:val="ListParagraph"/>
      </w:pPr>
    </w:p>
    <w:p w14:paraId="5165B9D1" w14:textId="77777777" w:rsidR="003A0BFD" w:rsidRDefault="003A0BFD" w:rsidP="00EE29A3">
      <w:pPr>
        <w:pStyle w:val="ListParagraph"/>
      </w:pPr>
    </w:p>
    <w:p w14:paraId="4D22074E" w14:textId="77777777" w:rsidR="003A0BFD" w:rsidRDefault="003A0BFD" w:rsidP="00EE29A3">
      <w:pPr>
        <w:pStyle w:val="ListParagraph"/>
      </w:pPr>
    </w:p>
    <w:p w14:paraId="686C3B36" w14:textId="77777777" w:rsidR="003A0BFD" w:rsidRDefault="003A0BFD" w:rsidP="00EE29A3">
      <w:pPr>
        <w:pStyle w:val="ListParagraph"/>
      </w:pPr>
    </w:p>
    <w:p w14:paraId="09AAA0E4" w14:textId="77777777" w:rsidR="003A0BFD" w:rsidRDefault="003A0BFD" w:rsidP="00EE29A3">
      <w:pPr>
        <w:pStyle w:val="ListParagraph"/>
      </w:pPr>
    </w:p>
    <w:p w14:paraId="1D5C30C3" w14:textId="77777777" w:rsidR="003A0BFD" w:rsidRDefault="003A0BFD" w:rsidP="00EE29A3">
      <w:pPr>
        <w:pStyle w:val="ListParagraph"/>
      </w:pPr>
    </w:p>
    <w:p w14:paraId="63A0DE53" w14:textId="77777777" w:rsidR="003A0BFD" w:rsidRDefault="003A0BFD" w:rsidP="00EE29A3">
      <w:pPr>
        <w:pStyle w:val="ListParagraph"/>
      </w:pPr>
    </w:p>
    <w:p w14:paraId="241506B0" w14:textId="77777777" w:rsidR="003A0BFD" w:rsidRDefault="003A0BFD" w:rsidP="00EE29A3">
      <w:pPr>
        <w:pStyle w:val="ListParagraph"/>
      </w:pPr>
    </w:p>
    <w:p w14:paraId="08CA339C" w14:textId="77777777" w:rsidR="003A0BFD" w:rsidRDefault="003A0BFD" w:rsidP="00EE29A3">
      <w:pPr>
        <w:pStyle w:val="ListParagraph"/>
      </w:pPr>
    </w:p>
    <w:p w14:paraId="17F501E9" w14:textId="77777777" w:rsidR="003A0BFD" w:rsidRDefault="003A0BFD" w:rsidP="00EE29A3">
      <w:pPr>
        <w:pStyle w:val="ListParagraph"/>
      </w:pPr>
    </w:p>
    <w:p w14:paraId="17CB68CA" w14:textId="77777777" w:rsidR="0070662C" w:rsidRDefault="0070662C" w:rsidP="00EE29A3">
      <w:pPr>
        <w:pStyle w:val="ListParagraph"/>
      </w:pPr>
    </w:p>
    <w:p w14:paraId="4C55F242" w14:textId="77777777" w:rsidR="0070662C" w:rsidRDefault="0070662C" w:rsidP="00EE29A3">
      <w:pPr>
        <w:pStyle w:val="ListParagraph"/>
      </w:pPr>
    </w:p>
    <w:p w14:paraId="44B5C22F" w14:textId="77777777" w:rsidR="0070662C" w:rsidRDefault="0070662C" w:rsidP="00EE29A3">
      <w:pPr>
        <w:pStyle w:val="ListParagraph"/>
      </w:pPr>
    </w:p>
    <w:p w14:paraId="4453DE26" w14:textId="77777777" w:rsidR="0070662C" w:rsidRDefault="0070662C" w:rsidP="00EE29A3">
      <w:pPr>
        <w:pStyle w:val="ListParagraph"/>
      </w:pPr>
    </w:p>
    <w:p w14:paraId="64D23A90" w14:textId="77777777" w:rsidR="003A0BFD" w:rsidRDefault="003A0BFD" w:rsidP="00EE29A3">
      <w:pPr>
        <w:pStyle w:val="ListParagraph"/>
      </w:pPr>
    </w:p>
    <w:p w14:paraId="1C2237C7" w14:textId="77777777" w:rsidR="003A0BFD" w:rsidRDefault="003A0BFD" w:rsidP="00EE29A3">
      <w:pPr>
        <w:pStyle w:val="ListParagraph"/>
      </w:pPr>
    </w:p>
    <w:p w14:paraId="08B1D82A" w14:textId="77777777" w:rsidR="003A0BFD" w:rsidRPr="00EE29A3" w:rsidRDefault="003A0BFD" w:rsidP="00EE29A3">
      <w:pPr>
        <w:pStyle w:val="ListParagraph"/>
      </w:pPr>
    </w:p>
    <w:p w14:paraId="5303ED58" w14:textId="26C81EFB" w:rsidR="006B1111" w:rsidRPr="00095D8E" w:rsidRDefault="00570117" w:rsidP="00876BE3">
      <w:pPr>
        <w:pStyle w:val="Heading2"/>
        <w:numPr>
          <w:ilvl w:val="0"/>
          <w:numId w:val="13"/>
        </w:numPr>
        <w:ind w:left="540"/>
        <w:rPr>
          <w:b/>
          <w:bCs/>
          <w:sz w:val="28"/>
          <w:szCs w:val="28"/>
        </w:rPr>
      </w:pPr>
      <w:bookmarkStart w:id="33" w:name="_Toc201242455"/>
      <w:r w:rsidRPr="00095D8E">
        <w:rPr>
          <w:b/>
          <w:bCs/>
          <w:sz w:val="28"/>
          <w:szCs w:val="28"/>
        </w:rPr>
        <w:lastRenderedPageBreak/>
        <w:t>Non-</w:t>
      </w:r>
      <w:r w:rsidR="006B1111" w:rsidRPr="00095D8E">
        <w:rPr>
          <w:b/>
          <w:bCs/>
          <w:sz w:val="28"/>
          <w:szCs w:val="28"/>
        </w:rPr>
        <w:t>Core Assets:</w:t>
      </w:r>
      <w:bookmarkEnd w:id="33"/>
      <w:r w:rsidR="006B1111" w:rsidRPr="00095D8E">
        <w:rPr>
          <w:b/>
          <w:bCs/>
          <w:sz w:val="28"/>
          <w:szCs w:val="28"/>
        </w:rPr>
        <w:t xml:space="preserve"> </w:t>
      </w:r>
    </w:p>
    <w:p w14:paraId="0DBBE9A4" w14:textId="6F57C57B" w:rsidR="00570117" w:rsidRDefault="00570117" w:rsidP="00570117">
      <w:pPr>
        <w:ind w:left="540"/>
      </w:pPr>
      <w:r>
        <w:t>The Town’s non-core assets consist of Buildings, Land Improvements, Machinery &amp; Equipment, and Vehicles.</w:t>
      </w:r>
    </w:p>
    <w:p w14:paraId="7CFEDECA" w14:textId="671E79EB" w:rsidR="00570117" w:rsidRPr="00095D8E" w:rsidRDefault="00570117" w:rsidP="00876BE3">
      <w:pPr>
        <w:pStyle w:val="Heading3"/>
        <w:numPr>
          <w:ilvl w:val="0"/>
          <w:numId w:val="16"/>
        </w:numPr>
        <w:tabs>
          <w:tab w:val="left" w:pos="810"/>
        </w:tabs>
        <w:ind w:hanging="180"/>
        <w:rPr>
          <w:b/>
          <w:bCs/>
          <w:sz w:val="24"/>
          <w:szCs w:val="24"/>
        </w:rPr>
      </w:pPr>
      <w:bookmarkStart w:id="34" w:name="_Toc201242456"/>
      <w:r w:rsidRPr="00095D8E">
        <w:rPr>
          <w:b/>
          <w:bCs/>
          <w:sz w:val="24"/>
          <w:szCs w:val="24"/>
        </w:rPr>
        <w:t>Buildings:</w:t>
      </w:r>
      <w:bookmarkEnd w:id="34"/>
    </w:p>
    <w:p w14:paraId="21AB70AD" w14:textId="5EE3161D" w:rsidR="00095D8E" w:rsidRDefault="00095D8E" w:rsidP="00095D8E">
      <w:pPr>
        <w:ind w:left="810"/>
      </w:pPr>
      <w:r w:rsidRPr="00BF1B82">
        <w:rPr>
          <w:noProof/>
        </w:rPr>
        <w:drawing>
          <wp:inline distT="0" distB="0" distL="0" distR="0" wp14:anchorId="48D44D5F" wp14:editId="3A31B6AB">
            <wp:extent cx="5905500" cy="3019425"/>
            <wp:effectExtent l="0" t="0" r="0" b="9525"/>
            <wp:docPr id="638066582" name="Picture 1" descr="A building with a roof and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66582" name="Picture 1" descr="A building with a roof and a parking lot&#10;&#10;AI-generated content may be incorrect."/>
                    <pic:cNvPicPr/>
                  </pic:nvPicPr>
                  <pic:blipFill>
                    <a:blip r:embed="rId38"/>
                    <a:stretch>
                      <a:fillRect/>
                    </a:stretch>
                  </pic:blipFill>
                  <pic:spPr>
                    <a:xfrm>
                      <a:off x="0" y="0"/>
                      <a:ext cx="5905500" cy="3019425"/>
                    </a:xfrm>
                    <a:prstGeom prst="rect">
                      <a:avLst/>
                    </a:prstGeom>
                  </pic:spPr>
                </pic:pic>
              </a:graphicData>
            </a:graphic>
          </wp:inline>
        </w:drawing>
      </w:r>
    </w:p>
    <w:p w14:paraId="64413A99" w14:textId="77777777" w:rsidR="00095D8E" w:rsidRDefault="00095D8E" w:rsidP="00570117">
      <w:pPr>
        <w:pStyle w:val="ListParagraph"/>
      </w:pPr>
    </w:p>
    <w:p w14:paraId="613532D3" w14:textId="13BA1195" w:rsidR="00DB1ECE" w:rsidRDefault="00570117" w:rsidP="00570117">
      <w:pPr>
        <w:pStyle w:val="ListParagraph"/>
      </w:pPr>
      <w:r w:rsidRPr="00570117">
        <w:t>The Town of Erin has 23 buildings and structures in total. The buildings consist of one main building, two fire stations, three community centers, two booths, one pavilion, four road buildings and ten water buildings, with a total replacement cost of $ 37.8 million. The estimated annual maintenance and replacement cost to upkeep buildings is $1 million. In 2024 the Town spent $0.44 million on building maintenance.</w:t>
      </w:r>
      <w:r w:rsidR="005A66CB" w:rsidRPr="005A66CB">
        <w:t xml:space="preserve"> The total replacement cost for buildings increased by 2.9% in 2024 from 2023 due to inflation.</w:t>
      </w:r>
    </w:p>
    <w:p w14:paraId="6D8360D3" w14:textId="77777777" w:rsidR="00095D8E" w:rsidRPr="00570117" w:rsidRDefault="00095D8E" w:rsidP="00570117">
      <w:pPr>
        <w:pStyle w:val="ListParagraph"/>
      </w:pPr>
    </w:p>
    <w:tbl>
      <w:tblPr>
        <w:tblW w:w="9540" w:type="dxa"/>
        <w:tblInd w:w="720" w:type="dxa"/>
        <w:tblLook w:val="04A0" w:firstRow="1" w:lastRow="0" w:firstColumn="1" w:lastColumn="0" w:noHBand="0" w:noVBand="1"/>
      </w:tblPr>
      <w:tblGrid>
        <w:gridCol w:w="1530"/>
        <w:gridCol w:w="925"/>
        <w:gridCol w:w="1325"/>
        <w:gridCol w:w="878"/>
        <w:gridCol w:w="1525"/>
        <w:gridCol w:w="1647"/>
        <w:gridCol w:w="1710"/>
      </w:tblGrid>
      <w:tr w:rsidR="005A66CB" w:rsidRPr="005A66CB" w14:paraId="3E525AE1" w14:textId="77777777" w:rsidTr="005A66CB">
        <w:trPr>
          <w:trHeight w:val="705"/>
        </w:trPr>
        <w:tc>
          <w:tcPr>
            <w:tcW w:w="1530" w:type="dxa"/>
            <w:tcBorders>
              <w:top w:val="nil"/>
              <w:left w:val="nil"/>
              <w:bottom w:val="nil"/>
              <w:right w:val="nil"/>
            </w:tcBorders>
            <w:shd w:val="clear" w:color="000000" w:fill="156082"/>
            <w:vAlign w:val="center"/>
            <w:hideMark/>
          </w:tcPr>
          <w:p w14:paraId="29F14B50" w14:textId="77777777" w:rsidR="005A66CB" w:rsidRPr="005A66CB" w:rsidRDefault="005A66CB" w:rsidP="005A66CB">
            <w:pPr>
              <w:spacing w:after="0" w:line="240" w:lineRule="auto"/>
              <w:jc w:val="center"/>
              <w:rPr>
                <w:rFonts w:ascii="Aptos Narrow" w:eastAsia="Times New Roman" w:hAnsi="Aptos Narrow" w:cs="Times New Roman"/>
                <w:b/>
                <w:bCs/>
                <w:color w:val="FFFFFF"/>
                <w:kern w:val="0"/>
                <w:sz w:val="20"/>
                <w:szCs w:val="20"/>
                <w14:ligatures w14:val="none"/>
              </w:rPr>
            </w:pPr>
            <w:r w:rsidRPr="005A66CB">
              <w:rPr>
                <w:rFonts w:ascii="Aptos Narrow" w:eastAsia="Times New Roman" w:hAnsi="Aptos Narrow" w:cs="Times New Roman"/>
                <w:b/>
                <w:bCs/>
                <w:color w:val="FFFFFF"/>
                <w:kern w:val="0"/>
                <w:sz w:val="20"/>
                <w:szCs w:val="20"/>
                <w:lang w:val="en-CA"/>
                <w14:ligatures w14:val="none"/>
              </w:rPr>
              <w:t>Buildings by Department</w:t>
            </w:r>
          </w:p>
        </w:tc>
        <w:tc>
          <w:tcPr>
            <w:tcW w:w="925" w:type="dxa"/>
            <w:tcBorders>
              <w:top w:val="nil"/>
              <w:left w:val="nil"/>
              <w:bottom w:val="nil"/>
              <w:right w:val="nil"/>
            </w:tcBorders>
            <w:shd w:val="clear" w:color="000000" w:fill="156082"/>
            <w:vAlign w:val="center"/>
            <w:hideMark/>
          </w:tcPr>
          <w:p w14:paraId="28E31574" w14:textId="77777777" w:rsidR="005A66CB" w:rsidRPr="005A66CB" w:rsidRDefault="005A66CB" w:rsidP="005A66CB">
            <w:pPr>
              <w:spacing w:after="0" w:line="240" w:lineRule="auto"/>
              <w:jc w:val="center"/>
              <w:rPr>
                <w:rFonts w:ascii="Aptos Narrow" w:eastAsia="Times New Roman" w:hAnsi="Aptos Narrow" w:cs="Times New Roman"/>
                <w:b/>
                <w:bCs/>
                <w:color w:val="FFFFFF"/>
                <w:kern w:val="0"/>
                <w:sz w:val="20"/>
                <w:szCs w:val="20"/>
                <w14:ligatures w14:val="none"/>
              </w:rPr>
            </w:pPr>
            <w:r w:rsidRPr="005A66CB">
              <w:rPr>
                <w:rFonts w:ascii="Aptos Narrow" w:eastAsia="Times New Roman" w:hAnsi="Aptos Narrow" w:cs="Times New Roman"/>
                <w:b/>
                <w:bCs/>
                <w:color w:val="FFFFFF"/>
                <w:kern w:val="0"/>
                <w:sz w:val="20"/>
                <w:szCs w:val="20"/>
                <w:lang w:val="en-CA"/>
                <w14:ligatures w14:val="none"/>
              </w:rPr>
              <w:t>Quantity</w:t>
            </w:r>
          </w:p>
        </w:tc>
        <w:tc>
          <w:tcPr>
            <w:tcW w:w="1325" w:type="dxa"/>
            <w:tcBorders>
              <w:top w:val="nil"/>
              <w:left w:val="nil"/>
              <w:bottom w:val="nil"/>
              <w:right w:val="nil"/>
            </w:tcBorders>
            <w:shd w:val="clear" w:color="000000" w:fill="156082"/>
            <w:vAlign w:val="center"/>
            <w:hideMark/>
          </w:tcPr>
          <w:p w14:paraId="2ABAD15E" w14:textId="77777777" w:rsidR="005A66CB" w:rsidRPr="005A66CB" w:rsidRDefault="005A66CB" w:rsidP="005A66CB">
            <w:pPr>
              <w:spacing w:after="0" w:line="240" w:lineRule="auto"/>
              <w:jc w:val="center"/>
              <w:rPr>
                <w:rFonts w:ascii="Aptos Narrow" w:eastAsia="Times New Roman" w:hAnsi="Aptos Narrow" w:cs="Times New Roman"/>
                <w:b/>
                <w:bCs/>
                <w:color w:val="FFFFFF"/>
                <w:kern w:val="0"/>
                <w:sz w:val="20"/>
                <w:szCs w:val="20"/>
                <w14:ligatures w14:val="none"/>
              </w:rPr>
            </w:pPr>
            <w:r w:rsidRPr="005A66CB">
              <w:rPr>
                <w:rFonts w:ascii="Aptos Narrow" w:eastAsia="Times New Roman" w:hAnsi="Aptos Narrow" w:cs="Times New Roman"/>
                <w:b/>
                <w:bCs/>
                <w:color w:val="FFFFFF"/>
                <w:kern w:val="0"/>
                <w:sz w:val="20"/>
                <w:szCs w:val="20"/>
                <w:lang w:val="en-CA"/>
                <w14:ligatures w14:val="none"/>
              </w:rPr>
              <w:t>Average Useful Life Remaining</w:t>
            </w:r>
          </w:p>
        </w:tc>
        <w:tc>
          <w:tcPr>
            <w:tcW w:w="878" w:type="dxa"/>
            <w:tcBorders>
              <w:top w:val="nil"/>
              <w:left w:val="nil"/>
              <w:bottom w:val="nil"/>
              <w:right w:val="nil"/>
            </w:tcBorders>
            <w:shd w:val="clear" w:color="000000" w:fill="156082"/>
            <w:vAlign w:val="center"/>
            <w:hideMark/>
          </w:tcPr>
          <w:p w14:paraId="5BFECEE6" w14:textId="77777777" w:rsidR="005A66CB" w:rsidRPr="005A66CB" w:rsidRDefault="005A66CB" w:rsidP="005A66CB">
            <w:pPr>
              <w:spacing w:after="0" w:line="240" w:lineRule="auto"/>
              <w:jc w:val="center"/>
              <w:rPr>
                <w:rFonts w:ascii="Aptos Narrow" w:eastAsia="Times New Roman" w:hAnsi="Aptos Narrow" w:cs="Times New Roman"/>
                <w:b/>
                <w:bCs/>
                <w:color w:val="FFFFFF"/>
                <w:kern w:val="0"/>
                <w:sz w:val="20"/>
                <w:szCs w:val="20"/>
                <w14:ligatures w14:val="none"/>
              </w:rPr>
            </w:pPr>
            <w:r w:rsidRPr="005A66CB">
              <w:rPr>
                <w:rFonts w:ascii="Aptos Narrow" w:eastAsia="Times New Roman" w:hAnsi="Aptos Narrow" w:cs="Times New Roman"/>
                <w:b/>
                <w:bCs/>
                <w:color w:val="FFFFFF"/>
                <w:kern w:val="0"/>
                <w:sz w:val="20"/>
                <w:szCs w:val="20"/>
                <w:lang w:val="en-CA"/>
                <w14:ligatures w14:val="none"/>
              </w:rPr>
              <w:t>Average Age</w:t>
            </w:r>
          </w:p>
        </w:tc>
        <w:tc>
          <w:tcPr>
            <w:tcW w:w="1525" w:type="dxa"/>
            <w:tcBorders>
              <w:top w:val="nil"/>
              <w:left w:val="nil"/>
              <w:bottom w:val="nil"/>
              <w:right w:val="nil"/>
            </w:tcBorders>
            <w:shd w:val="clear" w:color="000000" w:fill="156082"/>
            <w:vAlign w:val="center"/>
            <w:hideMark/>
          </w:tcPr>
          <w:p w14:paraId="59543FE5" w14:textId="77777777" w:rsidR="005A66CB" w:rsidRPr="005A66CB" w:rsidRDefault="005A66CB" w:rsidP="005A66CB">
            <w:pPr>
              <w:spacing w:after="0" w:line="240" w:lineRule="auto"/>
              <w:jc w:val="center"/>
              <w:rPr>
                <w:rFonts w:ascii="Aptos Narrow" w:eastAsia="Times New Roman" w:hAnsi="Aptos Narrow" w:cs="Times New Roman"/>
                <w:b/>
                <w:bCs/>
                <w:color w:val="FFFFFF"/>
                <w:kern w:val="0"/>
                <w:sz w:val="20"/>
                <w:szCs w:val="20"/>
                <w14:ligatures w14:val="none"/>
              </w:rPr>
            </w:pPr>
            <w:r w:rsidRPr="005A66CB">
              <w:rPr>
                <w:rFonts w:ascii="Aptos Narrow" w:eastAsia="Times New Roman" w:hAnsi="Aptos Narrow" w:cs="Times New Roman"/>
                <w:b/>
                <w:bCs/>
                <w:color w:val="FFFFFF"/>
                <w:kern w:val="0"/>
                <w:sz w:val="20"/>
                <w:szCs w:val="20"/>
                <w:lang w:val="en-CA"/>
                <w14:ligatures w14:val="none"/>
              </w:rPr>
              <w:t>Valuation Method</w:t>
            </w:r>
          </w:p>
        </w:tc>
        <w:tc>
          <w:tcPr>
            <w:tcW w:w="1647" w:type="dxa"/>
            <w:tcBorders>
              <w:top w:val="nil"/>
              <w:left w:val="nil"/>
              <w:bottom w:val="nil"/>
              <w:right w:val="nil"/>
            </w:tcBorders>
            <w:shd w:val="clear" w:color="000000" w:fill="156082"/>
            <w:vAlign w:val="center"/>
            <w:hideMark/>
          </w:tcPr>
          <w:p w14:paraId="10241514" w14:textId="77777777" w:rsidR="005A66CB" w:rsidRPr="005A66CB" w:rsidRDefault="005A66CB" w:rsidP="005A66CB">
            <w:pPr>
              <w:spacing w:after="0" w:line="240" w:lineRule="auto"/>
              <w:jc w:val="center"/>
              <w:rPr>
                <w:rFonts w:ascii="Aptos Narrow" w:eastAsia="Times New Roman" w:hAnsi="Aptos Narrow" w:cs="Times New Roman"/>
                <w:b/>
                <w:bCs/>
                <w:color w:val="FFFFFF"/>
                <w:kern w:val="0"/>
                <w:sz w:val="20"/>
                <w:szCs w:val="20"/>
                <w14:ligatures w14:val="none"/>
              </w:rPr>
            </w:pPr>
            <w:r w:rsidRPr="005A66CB">
              <w:rPr>
                <w:rFonts w:ascii="Aptos Narrow" w:eastAsia="Times New Roman" w:hAnsi="Aptos Narrow" w:cs="Times New Roman"/>
                <w:b/>
                <w:bCs/>
                <w:color w:val="FFFFFF"/>
                <w:kern w:val="0"/>
                <w:sz w:val="20"/>
                <w:szCs w:val="20"/>
                <w:lang w:val="en-CA"/>
                <w14:ligatures w14:val="none"/>
              </w:rPr>
              <w:t>Replacement Cost 2024</w:t>
            </w:r>
          </w:p>
        </w:tc>
        <w:tc>
          <w:tcPr>
            <w:tcW w:w="1710" w:type="dxa"/>
            <w:tcBorders>
              <w:top w:val="nil"/>
              <w:left w:val="nil"/>
              <w:bottom w:val="nil"/>
              <w:right w:val="nil"/>
            </w:tcBorders>
            <w:shd w:val="clear" w:color="000000" w:fill="156082"/>
            <w:vAlign w:val="center"/>
            <w:hideMark/>
          </w:tcPr>
          <w:p w14:paraId="53494E6C" w14:textId="77777777" w:rsidR="005A66CB" w:rsidRPr="005A66CB" w:rsidRDefault="005A66CB" w:rsidP="005A66CB">
            <w:pPr>
              <w:spacing w:after="0" w:line="240" w:lineRule="auto"/>
              <w:jc w:val="center"/>
              <w:rPr>
                <w:rFonts w:ascii="Aptos Narrow" w:eastAsia="Times New Roman" w:hAnsi="Aptos Narrow" w:cs="Times New Roman"/>
                <w:b/>
                <w:bCs/>
                <w:color w:val="FFFFFF"/>
                <w:kern w:val="0"/>
                <w:sz w:val="20"/>
                <w:szCs w:val="20"/>
                <w14:ligatures w14:val="none"/>
              </w:rPr>
            </w:pPr>
            <w:r w:rsidRPr="005A66CB">
              <w:rPr>
                <w:rFonts w:ascii="Aptos Narrow" w:eastAsia="Times New Roman" w:hAnsi="Aptos Narrow" w:cs="Times New Roman"/>
                <w:b/>
                <w:bCs/>
                <w:color w:val="FFFFFF"/>
                <w:kern w:val="0"/>
                <w:sz w:val="20"/>
                <w:szCs w:val="20"/>
                <w:lang w:val="en-CA"/>
                <w14:ligatures w14:val="none"/>
              </w:rPr>
              <w:t>Replacement Cost 2023</w:t>
            </w:r>
          </w:p>
        </w:tc>
      </w:tr>
      <w:tr w:rsidR="005A66CB" w:rsidRPr="005A66CB" w14:paraId="6EBF9599" w14:textId="77777777" w:rsidTr="005A66CB">
        <w:trPr>
          <w:trHeight w:val="473"/>
        </w:trPr>
        <w:tc>
          <w:tcPr>
            <w:tcW w:w="1530" w:type="dxa"/>
            <w:tcBorders>
              <w:top w:val="nil"/>
              <w:left w:val="nil"/>
              <w:bottom w:val="nil"/>
              <w:right w:val="nil"/>
            </w:tcBorders>
            <w:shd w:val="clear" w:color="000000" w:fill="C0E6F5"/>
            <w:noWrap/>
            <w:vAlign w:val="center"/>
            <w:hideMark/>
          </w:tcPr>
          <w:p w14:paraId="787534D0" w14:textId="77777777" w:rsidR="005A66CB" w:rsidRPr="005A66CB" w:rsidRDefault="005A66CB" w:rsidP="005A66CB">
            <w:pPr>
              <w:spacing w:after="0" w:line="240" w:lineRule="auto"/>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Administration</w:t>
            </w:r>
          </w:p>
        </w:tc>
        <w:tc>
          <w:tcPr>
            <w:tcW w:w="925" w:type="dxa"/>
            <w:tcBorders>
              <w:top w:val="nil"/>
              <w:left w:val="nil"/>
              <w:bottom w:val="nil"/>
              <w:right w:val="nil"/>
            </w:tcBorders>
            <w:shd w:val="clear" w:color="000000" w:fill="C0E6F5"/>
            <w:noWrap/>
            <w:vAlign w:val="center"/>
            <w:hideMark/>
          </w:tcPr>
          <w:p w14:paraId="43780FEA"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1</w:t>
            </w:r>
          </w:p>
        </w:tc>
        <w:tc>
          <w:tcPr>
            <w:tcW w:w="1325" w:type="dxa"/>
            <w:tcBorders>
              <w:top w:val="nil"/>
              <w:left w:val="nil"/>
              <w:bottom w:val="nil"/>
              <w:right w:val="nil"/>
            </w:tcBorders>
            <w:shd w:val="clear" w:color="000000" w:fill="C0E6F5"/>
            <w:noWrap/>
            <w:vAlign w:val="center"/>
            <w:hideMark/>
          </w:tcPr>
          <w:p w14:paraId="700763B0"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29.8</w:t>
            </w:r>
          </w:p>
        </w:tc>
        <w:tc>
          <w:tcPr>
            <w:tcW w:w="878" w:type="dxa"/>
            <w:tcBorders>
              <w:top w:val="nil"/>
              <w:left w:val="nil"/>
              <w:bottom w:val="nil"/>
              <w:right w:val="nil"/>
            </w:tcBorders>
            <w:shd w:val="clear" w:color="000000" w:fill="C0E6F5"/>
            <w:noWrap/>
            <w:vAlign w:val="center"/>
            <w:hideMark/>
          </w:tcPr>
          <w:p w14:paraId="6688556A"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8.4</w:t>
            </w:r>
          </w:p>
        </w:tc>
        <w:tc>
          <w:tcPr>
            <w:tcW w:w="1525" w:type="dxa"/>
            <w:tcBorders>
              <w:top w:val="nil"/>
              <w:left w:val="nil"/>
              <w:bottom w:val="nil"/>
              <w:right w:val="nil"/>
            </w:tcBorders>
            <w:shd w:val="clear" w:color="000000" w:fill="C0E6F5"/>
            <w:vAlign w:val="center"/>
            <w:hideMark/>
          </w:tcPr>
          <w:p w14:paraId="1741B4BA"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CPI Monthly (ON)</w:t>
            </w:r>
          </w:p>
        </w:tc>
        <w:tc>
          <w:tcPr>
            <w:tcW w:w="1647" w:type="dxa"/>
            <w:tcBorders>
              <w:top w:val="nil"/>
              <w:left w:val="nil"/>
              <w:bottom w:val="nil"/>
              <w:right w:val="nil"/>
            </w:tcBorders>
            <w:shd w:val="clear" w:color="000000" w:fill="C0E6F5"/>
            <w:noWrap/>
            <w:vAlign w:val="center"/>
            <w:hideMark/>
          </w:tcPr>
          <w:p w14:paraId="4EBF08A7" w14:textId="01875EF2"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1,63</w:t>
            </w:r>
            <w:r w:rsidR="00333DC2">
              <w:rPr>
                <w:rFonts w:ascii="Aptos Narrow" w:eastAsia="Times New Roman" w:hAnsi="Aptos Narrow" w:cs="Times New Roman"/>
                <w:color w:val="000000"/>
                <w:kern w:val="0"/>
                <w:sz w:val="20"/>
                <w:szCs w:val="20"/>
                <w:lang w:val="en-CA"/>
                <w14:ligatures w14:val="none"/>
              </w:rPr>
              <w:t>2</w:t>
            </w:r>
            <w:r w:rsidRPr="005A66CB">
              <w:rPr>
                <w:rFonts w:ascii="Aptos Narrow" w:eastAsia="Times New Roman" w:hAnsi="Aptos Narrow" w:cs="Times New Roman"/>
                <w:color w:val="000000"/>
                <w:kern w:val="0"/>
                <w:sz w:val="20"/>
                <w:szCs w:val="20"/>
                <w:lang w:val="en-CA"/>
                <w14:ligatures w14:val="none"/>
              </w:rPr>
              <w:t>,</w:t>
            </w:r>
            <w:r w:rsidR="00333DC2">
              <w:rPr>
                <w:rFonts w:ascii="Aptos Narrow" w:eastAsia="Times New Roman" w:hAnsi="Aptos Narrow" w:cs="Times New Roman"/>
                <w:color w:val="000000"/>
                <w:kern w:val="0"/>
                <w:sz w:val="20"/>
                <w:szCs w:val="20"/>
                <w:lang w:val="en-CA"/>
                <w14:ligatures w14:val="none"/>
              </w:rPr>
              <w:t>653</w:t>
            </w:r>
            <w:r w:rsidRPr="005A66CB">
              <w:rPr>
                <w:rFonts w:ascii="Aptos Narrow" w:eastAsia="Times New Roman" w:hAnsi="Aptos Narrow" w:cs="Times New Roman"/>
                <w:color w:val="000000"/>
                <w:kern w:val="0"/>
                <w:sz w:val="20"/>
                <w:szCs w:val="20"/>
                <w:lang w:val="en-CA"/>
                <w14:ligatures w14:val="none"/>
              </w:rPr>
              <w:t xml:space="preserve">.00 </w:t>
            </w:r>
          </w:p>
        </w:tc>
        <w:tc>
          <w:tcPr>
            <w:tcW w:w="1710" w:type="dxa"/>
            <w:tcBorders>
              <w:top w:val="nil"/>
              <w:left w:val="nil"/>
              <w:bottom w:val="nil"/>
              <w:right w:val="nil"/>
            </w:tcBorders>
            <w:shd w:val="clear" w:color="000000" w:fill="C0E6F5"/>
            <w:noWrap/>
            <w:vAlign w:val="center"/>
            <w:hideMark/>
          </w:tcPr>
          <w:p w14:paraId="11BBDAA5" w14:textId="77777777"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1,589,768.00 </w:t>
            </w:r>
          </w:p>
        </w:tc>
      </w:tr>
      <w:tr w:rsidR="005A66CB" w:rsidRPr="005A66CB" w14:paraId="2B1AC78F" w14:textId="77777777" w:rsidTr="005A66CB">
        <w:trPr>
          <w:trHeight w:val="473"/>
        </w:trPr>
        <w:tc>
          <w:tcPr>
            <w:tcW w:w="1530" w:type="dxa"/>
            <w:tcBorders>
              <w:top w:val="nil"/>
              <w:left w:val="nil"/>
              <w:bottom w:val="nil"/>
              <w:right w:val="nil"/>
            </w:tcBorders>
            <w:shd w:val="clear" w:color="auto" w:fill="auto"/>
            <w:noWrap/>
            <w:vAlign w:val="center"/>
            <w:hideMark/>
          </w:tcPr>
          <w:p w14:paraId="46DB0E7C" w14:textId="77777777" w:rsidR="005A66CB" w:rsidRPr="005A66CB" w:rsidRDefault="005A66CB" w:rsidP="005A66CB">
            <w:pPr>
              <w:spacing w:after="0" w:line="240" w:lineRule="auto"/>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Fire</w:t>
            </w:r>
          </w:p>
        </w:tc>
        <w:tc>
          <w:tcPr>
            <w:tcW w:w="925" w:type="dxa"/>
            <w:tcBorders>
              <w:top w:val="nil"/>
              <w:left w:val="nil"/>
              <w:bottom w:val="nil"/>
              <w:right w:val="nil"/>
            </w:tcBorders>
            <w:shd w:val="clear" w:color="auto" w:fill="auto"/>
            <w:noWrap/>
            <w:vAlign w:val="center"/>
            <w:hideMark/>
          </w:tcPr>
          <w:p w14:paraId="5CC78748"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2</w:t>
            </w:r>
          </w:p>
        </w:tc>
        <w:tc>
          <w:tcPr>
            <w:tcW w:w="1325" w:type="dxa"/>
            <w:tcBorders>
              <w:top w:val="nil"/>
              <w:left w:val="nil"/>
              <w:bottom w:val="nil"/>
              <w:right w:val="nil"/>
            </w:tcBorders>
            <w:shd w:val="clear" w:color="auto" w:fill="auto"/>
            <w:noWrap/>
            <w:vAlign w:val="center"/>
            <w:hideMark/>
          </w:tcPr>
          <w:p w14:paraId="6D9DC5FF"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25.62</w:t>
            </w:r>
          </w:p>
        </w:tc>
        <w:tc>
          <w:tcPr>
            <w:tcW w:w="878" w:type="dxa"/>
            <w:tcBorders>
              <w:top w:val="nil"/>
              <w:left w:val="nil"/>
              <w:bottom w:val="nil"/>
              <w:right w:val="nil"/>
            </w:tcBorders>
            <w:shd w:val="clear" w:color="auto" w:fill="auto"/>
            <w:noWrap/>
            <w:vAlign w:val="center"/>
            <w:hideMark/>
          </w:tcPr>
          <w:p w14:paraId="58C1B69B"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6.88</w:t>
            </w:r>
          </w:p>
        </w:tc>
        <w:tc>
          <w:tcPr>
            <w:tcW w:w="1525" w:type="dxa"/>
            <w:tcBorders>
              <w:top w:val="nil"/>
              <w:left w:val="nil"/>
              <w:bottom w:val="nil"/>
              <w:right w:val="nil"/>
            </w:tcBorders>
            <w:shd w:val="clear" w:color="auto" w:fill="auto"/>
            <w:vAlign w:val="center"/>
            <w:hideMark/>
          </w:tcPr>
          <w:p w14:paraId="1A87329A"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CPI Monthly (ON)</w:t>
            </w:r>
          </w:p>
        </w:tc>
        <w:tc>
          <w:tcPr>
            <w:tcW w:w="1647" w:type="dxa"/>
            <w:tcBorders>
              <w:top w:val="nil"/>
              <w:left w:val="nil"/>
              <w:bottom w:val="nil"/>
              <w:right w:val="nil"/>
            </w:tcBorders>
            <w:shd w:val="clear" w:color="auto" w:fill="auto"/>
            <w:noWrap/>
            <w:vAlign w:val="center"/>
            <w:hideMark/>
          </w:tcPr>
          <w:p w14:paraId="4FACECB3" w14:textId="77777777"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4,063,871.00 </w:t>
            </w:r>
          </w:p>
        </w:tc>
        <w:tc>
          <w:tcPr>
            <w:tcW w:w="1710" w:type="dxa"/>
            <w:tcBorders>
              <w:top w:val="nil"/>
              <w:left w:val="nil"/>
              <w:bottom w:val="nil"/>
              <w:right w:val="nil"/>
            </w:tcBorders>
            <w:shd w:val="clear" w:color="auto" w:fill="auto"/>
            <w:noWrap/>
            <w:vAlign w:val="center"/>
            <w:hideMark/>
          </w:tcPr>
          <w:p w14:paraId="3801760E" w14:textId="77777777"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3,957,128.00 </w:t>
            </w:r>
          </w:p>
        </w:tc>
      </w:tr>
      <w:tr w:rsidR="005A66CB" w:rsidRPr="005A66CB" w14:paraId="1A38ECD3" w14:textId="77777777" w:rsidTr="005A66CB">
        <w:trPr>
          <w:trHeight w:val="473"/>
        </w:trPr>
        <w:tc>
          <w:tcPr>
            <w:tcW w:w="1530" w:type="dxa"/>
            <w:tcBorders>
              <w:top w:val="nil"/>
              <w:left w:val="nil"/>
              <w:bottom w:val="nil"/>
              <w:right w:val="nil"/>
            </w:tcBorders>
            <w:shd w:val="clear" w:color="000000" w:fill="C0E6F5"/>
            <w:noWrap/>
            <w:vAlign w:val="center"/>
            <w:hideMark/>
          </w:tcPr>
          <w:p w14:paraId="3D6695F0" w14:textId="77777777" w:rsidR="005A66CB" w:rsidRPr="005A66CB" w:rsidRDefault="005A66CB" w:rsidP="005A66CB">
            <w:pPr>
              <w:spacing w:after="0" w:line="240" w:lineRule="auto"/>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Parks and Recreation</w:t>
            </w:r>
          </w:p>
        </w:tc>
        <w:tc>
          <w:tcPr>
            <w:tcW w:w="925" w:type="dxa"/>
            <w:tcBorders>
              <w:top w:val="nil"/>
              <w:left w:val="nil"/>
              <w:bottom w:val="nil"/>
              <w:right w:val="nil"/>
            </w:tcBorders>
            <w:shd w:val="clear" w:color="000000" w:fill="C0E6F5"/>
            <w:noWrap/>
            <w:vAlign w:val="center"/>
            <w:hideMark/>
          </w:tcPr>
          <w:p w14:paraId="2392DBA0"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6</w:t>
            </w:r>
          </w:p>
        </w:tc>
        <w:tc>
          <w:tcPr>
            <w:tcW w:w="1325" w:type="dxa"/>
            <w:tcBorders>
              <w:top w:val="nil"/>
              <w:left w:val="nil"/>
              <w:bottom w:val="nil"/>
              <w:right w:val="nil"/>
            </w:tcBorders>
            <w:shd w:val="clear" w:color="000000" w:fill="C0E6F5"/>
            <w:noWrap/>
            <w:vAlign w:val="center"/>
            <w:hideMark/>
          </w:tcPr>
          <w:p w14:paraId="54004EE2"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8.45</w:t>
            </w:r>
          </w:p>
        </w:tc>
        <w:tc>
          <w:tcPr>
            <w:tcW w:w="878" w:type="dxa"/>
            <w:tcBorders>
              <w:top w:val="nil"/>
              <w:left w:val="nil"/>
              <w:bottom w:val="nil"/>
              <w:right w:val="nil"/>
            </w:tcBorders>
            <w:shd w:val="clear" w:color="000000" w:fill="C0E6F5"/>
            <w:noWrap/>
            <w:vAlign w:val="center"/>
            <w:hideMark/>
          </w:tcPr>
          <w:p w14:paraId="2ADF1210"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14.14</w:t>
            </w:r>
          </w:p>
        </w:tc>
        <w:tc>
          <w:tcPr>
            <w:tcW w:w="1525" w:type="dxa"/>
            <w:tcBorders>
              <w:top w:val="nil"/>
              <w:left w:val="nil"/>
              <w:bottom w:val="nil"/>
              <w:right w:val="nil"/>
            </w:tcBorders>
            <w:shd w:val="clear" w:color="000000" w:fill="C0E6F5"/>
            <w:vAlign w:val="center"/>
            <w:hideMark/>
          </w:tcPr>
          <w:p w14:paraId="4AC4C11C"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CPI Monthly (ON)</w:t>
            </w:r>
          </w:p>
        </w:tc>
        <w:tc>
          <w:tcPr>
            <w:tcW w:w="1647" w:type="dxa"/>
            <w:tcBorders>
              <w:top w:val="nil"/>
              <w:left w:val="nil"/>
              <w:bottom w:val="nil"/>
              <w:right w:val="nil"/>
            </w:tcBorders>
            <w:shd w:val="clear" w:color="000000" w:fill="C0E6F5"/>
            <w:noWrap/>
            <w:vAlign w:val="center"/>
            <w:hideMark/>
          </w:tcPr>
          <w:p w14:paraId="79312C14" w14:textId="77777777"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21,390,806.00 </w:t>
            </w:r>
          </w:p>
        </w:tc>
        <w:tc>
          <w:tcPr>
            <w:tcW w:w="1710" w:type="dxa"/>
            <w:tcBorders>
              <w:top w:val="nil"/>
              <w:left w:val="nil"/>
              <w:bottom w:val="nil"/>
              <w:right w:val="nil"/>
            </w:tcBorders>
            <w:shd w:val="clear" w:color="000000" w:fill="C0E6F5"/>
            <w:noWrap/>
            <w:vAlign w:val="center"/>
            <w:hideMark/>
          </w:tcPr>
          <w:p w14:paraId="6E750475" w14:textId="77777777"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20,778,581.00 </w:t>
            </w:r>
          </w:p>
        </w:tc>
      </w:tr>
      <w:tr w:rsidR="005A66CB" w:rsidRPr="005A66CB" w14:paraId="6528CA0A" w14:textId="77777777" w:rsidTr="005A66CB">
        <w:trPr>
          <w:trHeight w:val="473"/>
        </w:trPr>
        <w:tc>
          <w:tcPr>
            <w:tcW w:w="1530" w:type="dxa"/>
            <w:tcBorders>
              <w:top w:val="nil"/>
              <w:left w:val="nil"/>
              <w:bottom w:val="nil"/>
              <w:right w:val="nil"/>
            </w:tcBorders>
            <w:shd w:val="clear" w:color="auto" w:fill="auto"/>
            <w:noWrap/>
            <w:vAlign w:val="center"/>
            <w:hideMark/>
          </w:tcPr>
          <w:p w14:paraId="14E218EC" w14:textId="77777777" w:rsidR="005A66CB" w:rsidRPr="005A66CB" w:rsidRDefault="005A66CB" w:rsidP="005A66CB">
            <w:pPr>
              <w:spacing w:after="0" w:line="240" w:lineRule="auto"/>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Roads</w:t>
            </w:r>
          </w:p>
        </w:tc>
        <w:tc>
          <w:tcPr>
            <w:tcW w:w="925" w:type="dxa"/>
            <w:tcBorders>
              <w:top w:val="nil"/>
              <w:left w:val="nil"/>
              <w:bottom w:val="nil"/>
              <w:right w:val="nil"/>
            </w:tcBorders>
            <w:shd w:val="clear" w:color="auto" w:fill="auto"/>
            <w:noWrap/>
            <w:vAlign w:val="center"/>
            <w:hideMark/>
          </w:tcPr>
          <w:p w14:paraId="40E2C70A"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4</w:t>
            </w:r>
          </w:p>
        </w:tc>
        <w:tc>
          <w:tcPr>
            <w:tcW w:w="1325" w:type="dxa"/>
            <w:tcBorders>
              <w:top w:val="nil"/>
              <w:left w:val="nil"/>
              <w:bottom w:val="nil"/>
              <w:right w:val="nil"/>
            </w:tcBorders>
            <w:shd w:val="clear" w:color="auto" w:fill="auto"/>
            <w:noWrap/>
            <w:vAlign w:val="center"/>
            <w:hideMark/>
          </w:tcPr>
          <w:p w14:paraId="56FA920A"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22.86</w:t>
            </w:r>
          </w:p>
        </w:tc>
        <w:tc>
          <w:tcPr>
            <w:tcW w:w="878" w:type="dxa"/>
            <w:tcBorders>
              <w:top w:val="nil"/>
              <w:left w:val="nil"/>
              <w:bottom w:val="nil"/>
              <w:right w:val="nil"/>
            </w:tcBorders>
            <w:shd w:val="clear" w:color="auto" w:fill="auto"/>
            <w:noWrap/>
            <w:vAlign w:val="center"/>
            <w:hideMark/>
          </w:tcPr>
          <w:p w14:paraId="65C16771"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18.57</w:t>
            </w:r>
          </w:p>
        </w:tc>
        <w:tc>
          <w:tcPr>
            <w:tcW w:w="1525" w:type="dxa"/>
            <w:tcBorders>
              <w:top w:val="nil"/>
              <w:left w:val="nil"/>
              <w:bottom w:val="nil"/>
              <w:right w:val="nil"/>
            </w:tcBorders>
            <w:shd w:val="clear" w:color="auto" w:fill="auto"/>
            <w:vAlign w:val="center"/>
            <w:hideMark/>
          </w:tcPr>
          <w:p w14:paraId="47AA43C6"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CPI Monthly (ON)</w:t>
            </w:r>
          </w:p>
        </w:tc>
        <w:tc>
          <w:tcPr>
            <w:tcW w:w="1647" w:type="dxa"/>
            <w:tcBorders>
              <w:top w:val="nil"/>
              <w:left w:val="nil"/>
              <w:bottom w:val="nil"/>
              <w:right w:val="nil"/>
            </w:tcBorders>
            <w:shd w:val="clear" w:color="auto" w:fill="auto"/>
            <w:noWrap/>
            <w:vAlign w:val="center"/>
            <w:hideMark/>
          </w:tcPr>
          <w:p w14:paraId="69F6E815" w14:textId="77777777"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1,778,827.00 </w:t>
            </w:r>
          </w:p>
        </w:tc>
        <w:tc>
          <w:tcPr>
            <w:tcW w:w="1710" w:type="dxa"/>
            <w:tcBorders>
              <w:top w:val="nil"/>
              <w:left w:val="nil"/>
              <w:bottom w:val="nil"/>
              <w:right w:val="nil"/>
            </w:tcBorders>
            <w:shd w:val="clear" w:color="auto" w:fill="auto"/>
            <w:noWrap/>
            <w:vAlign w:val="center"/>
            <w:hideMark/>
          </w:tcPr>
          <w:p w14:paraId="40324FB6" w14:textId="77777777"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1,732,104.00 </w:t>
            </w:r>
          </w:p>
        </w:tc>
      </w:tr>
      <w:tr w:rsidR="005A66CB" w:rsidRPr="005A66CB" w14:paraId="2DBA164F" w14:textId="77777777" w:rsidTr="005A66CB">
        <w:trPr>
          <w:trHeight w:val="473"/>
        </w:trPr>
        <w:tc>
          <w:tcPr>
            <w:tcW w:w="1530" w:type="dxa"/>
            <w:tcBorders>
              <w:top w:val="nil"/>
              <w:left w:val="nil"/>
              <w:bottom w:val="nil"/>
              <w:right w:val="nil"/>
            </w:tcBorders>
            <w:shd w:val="clear" w:color="000000" w:fill="C0E6F5"/>
            <w:noWrap/>
            <w:vAlign w:val="center"/>
            <w:hideMark/>
          </w:tcPr>
          <w:p w14:paraId="68DBC210" w14:textId="77777777" w:rsidR="005A66CB" w:rsidRPr="005A66CB" w:rsidRDefault="005A66CB" w:rsidP="005A66CB">
            <w:pPr>
              <w:spacing w:after="0" w:line="240" w:lineRule="auto"/>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Water</w:t>
            </w:r>
          </w:p>
        </w:tc>
        <w:tc>
          <w:tcPr>
            <w:tcW w:w="925" w:type="dxa"/>
            <w:tcBorders>
              <w:top w:val="nil"/>
              <w:left w:val="nil"/>
              <w:bottom w:val="nil"/>
              <w:right w:val="nil"/>
            </w:tcBorders>
            <w:shd w:val="clear" w:color="000000" w:fill="C0E6F5"/>
            <w:noWrap/>
            <w:vAlign w:val="center"/>
            <w:hideMark/>
          </w:tcPr>
          <w:p w14:paraId="51B0D73F"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10</w:t>
            </w:r>
          </w:p>
        </w:tc>
        <w:tc>
          <w:tcPr>
            <w:tcW w:w="1325" w:type="dxa"/>
            <w:tcBorders>
              <w:top w:val="nil"/>
              <w:left w:val="nil"/>
              <w:bottom w:val="nil"/>
              <w:right w:val="nil"/>
            </w:tcBorders>
            <w:shd w:val="clear" w:color="000000" w:fill="C0E6F5"/>
            <w:noWrap/>
            <w:vAlign w:val="center"/>
            <w:hideMark/>
          </w:tcPr>
          <w:p w14:paraId="083E7A43"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18.5</w:t>
            </w:r>
          </w:p>
        </w:tc>
        <w:tc>
          <w:tcPr>
            <w:tcW w:w="878" w:type="dxa"/>
            <w:tcBorders>
              <w:top w:val="nil"/>
              <w:left w:val="nil"/>
              <w:bottom w:val="nil"/>
              <w:right w:val="nil"/>
            </w:tcBorders>
            <w:shd w:val="clear" w:color="000000" w:fill="C0E6F5"/>
            <w:noWrap/>
            <w:vAlign w:val="center"/>
            <w:hideMark/>
          </w:tcPr>
          <w:p w14:paraId="5FE4FECE"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32.4</w:t>
            </w:r>
          </w:p>
        </w:tc>
        <w:tc>
          <w:tcPr>
            <w:tcW w:w="1525" w:type="dxa"/>
            <w:tcBorders>
              <w:top w:val="nil"/>
              <w:left w:val="nil"/>
              <w:bottom w:val="nil"/>
              <w:right w:val="nil"/>
            </w:tcBorders>
            <w:shd w:val="clear" w:color="000000" w:fill="C0E6F5"/>
            <w:vAlign w:val="center"/>
            <w:hideMark/>
          </w:tcPr>
          <w:p w14:paraId="6F1013F4" w14:textId="77777777" w:rsidR="005A66CB" w:rsidRPr="005A66CB" w:rsidRDefault="005A66CB" w:rsidP="005A66CB">
            <w:pPr>
              <w:spacing w:after="0" w:line="240" w:lineRule="auto"/>
              <w:jc w:val="center"/>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CPI Monthly (ON)</w:t>
            </w:r>
          </w:p>
        </w:tc>
        <w:tc>
          <w:tcPr>
            <w:tcW w:w="1647" w:type="dxa"/>
            <w:tcBorders>
              <w:top w:val="nil"/>
              <w:left w:val="nil"/>
              <w:bottom w:val="nil"/>
              <w:right w:val="nil"/>
            </w:tcBorders>
            <w:shd w:val="clear" w:color="000000" w:fill="C0E6F5"/>
            <w:noWrap/>
            <w:vAlign w:val="center"/>
            <w:hideMark/>
          </w:tcPr>
          <w:p w14:paraId="56DA5FCA" w14:textId="77777777"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8,972,145.00 </w:t>
            </w:r>
          </w:p>
        </w:tc>
        <w:tc>
          <w:tcPr>
            <w:tcW w:w="1710" w:type="dxa"/>
            <w:tcBorders>
              <w:top w:val="nil"/>
              <w:left w:val="nil"/>
              <w:bottom w:val="nil"/>
              <w:right w:val="nil"/>
            </w:tcBorders>
            <w:shd w:val="clear" w:color="000000" w:fill="C0E6F5"/>
            <w:noWrap/>
            <w:vAlign w:val="center"/>
            <w:hideMark/>
          </w:tcPr>
          <w:p w14:paraId="1299B4CF" w14:textId="77777777" w:rsidR="005A66CB" w:rsidRPr="005A66CB" w:rsidRDefault="005A66CB" w:rsidP="005A66CB">
            <w:pPr>
              <w:spacing w:after="0" w:line="240" w:lineRule="auto"/>
              <w:jc w:val="right"/>
              <w:rPr>
                <w:rFonts w:ascii="Aptos Narrow" w:eastAsia="Times New Roman" w:hAnsi="Aptos Narrow" w:cs="Times New Roman"/>
                <w:color w:val="000000"/>
                <w:kern w:val="0"/>
                <w:sz w:val="20"/>
                <w:szCs w:val="20"/>
                <w14:ligatures w14:val="none"/>
              </w:rPr>
            </w:pPr>
            <w:r w:rsidRPr="005A66CB">
              <w:rPr>
                <w:rFonts w:ascii="Aptos Narrow" w:eastAsia="Times New Roman" w:hAnsi="Aptos Narrow" w:cs="Times New Roman"/>
                <w:color w:val="000000"/>
                <w:kern w:val="0"/>
                <w:sz w:val="20"/>
                <w:szCs w:val="20"/>
                <w:lang w:val="en-CA"/>
                <w14:ligatures w14:val="none"/>
              </w:rPr>
              <w:t xml:space="preserve">         8,734,460.00 </w:t>
            </w:r>
          </w:p>
        </w:tc>
      </w:tr>
      <w:tr w:rsidR="005A66CB" w:rsidRPr="005A66CB" w14:paraId="0C95786A" w14:textId="77777777" w:rsidTr="005A66CB">
        <w:trPr>
          <w:trHeight w:val="255"/>
        </w:trPr>
        <w:tc>
          <w:tcPr>
            <w:tcW w:w="1530" w:type="dxa"/>
            <w:tcBorders>
              <w:top w:val="nil"/>
              <w:left w:val="nil"/>
              <w:bottom w:val="nil"/>
              <w:right w:val="nil"/>
            </w:tcBorders>
            <w:shd w:val="clear" w:color="auto" w:fill="auto"/>
            <w:noWrap/>
            <w:vAlign w:val="center"/>
            <w:hideMark/>
          </w:tcPr>
          <w:p w14:paraId="56F69583" w14:textId="77777777" w:rsidR="005A66CB" w:rsidRPr="005A66CB" w:rsidRDefault="005A66CB" w:rsidP="005A66CB">
            <w:pPr>
              <w:spacing w:after="0" w:line="240" w:lineRule="auto"/>
              <w:rPr>
                <w:rFonts w:ascii="Aptos Narrow" w:eastAsia="Times New Roman" w:hAnsi="Aptos Narrow" w:cs="Times New Roman"/>
                <w:b/>
                <w:bCs/>
                <w:color w:val="000000"/>
                <w:kern w:val="0"/>
                <w:sz w:val="20"/>
                <w:szCs w:val="20"/>
                <w14:ligatures w14:val="none"/>
              </w:rPr>
            </w:pPr>
            <w:r w:rsidRPr="005A66CB">
              <w:rPr>
                <w:rFonts w:ascii="Aptos Narrow" w:eastAsia="Times New Roman" w:hAnsi="Aptos Narrow" w:cs="Times New Roman"/>
                <w:b/>
                <w:bCs/>
                <w:color w:val="000000"/>
                <w:kern w:val="0"/>
                <w:sz w:val="20"/>
                <w:szCs w:val="20"/>
                <w:lang w:val="en-CA"/>
                <w14:ligatures w14:val="none"/>
              </w:rPr>
              <w:t>Grand Total</w:t>
            </w:r>
          </w:p>
        </w:tc>
        <w:tc>
          <w:tcPr>
            <w:tcW w:w="925" w:type="dxa"/>
            <w:tcBorders>
              <w:top w:val="nil"/>
              <w:left w:val="nil"/>
              <w:bottom w:val="nil"/>
              <w:right w:val="nil"/>
            </w:tcBorders>
            <w:shd w:val="clear" w:color="auto" w:fill="auto"/>
            <w:noWrap/>
            <w:vAlign w:val="center"/>
            <w:hideMark/>
          </w:tcPr>
          <w:p w14:paraId="4CD2A100" w14:textId="77777777" w:rsidR="005A66CB" w:rsidRPr="005A66CB" w:rsidRDefault="005A66CB" w:rsidP="005A66CB">
            <w:pPr>
              <w:spacing w:after="0" w:line="240" w:lineRule="auto"/>
              <w:jc w:val="center"/>
              <w:rPr>
                <w:rFonts w:ascii="Aptos Narrow" w:eastAsia="Times New Roman" w:hAnsi="Aptos Narrow" w:cs="Times New Roman"/>
                <w:b/>
                <w:bCs/>
                <w:color w:val="000000"/>
                <w:kern w:val="0"/>
                <w:sz w:val="20"/>
                <w:szCs w:val="20"/>
                <w14:ligatures w14:val="none"/>
              </w:rPr>
            </w:pPr>
            <w:r w:rsidRPr="005A66CB">
              <w:rPr>
                <w:rFonts w:ascii="Aptos Narrow" w:eastAsia="Times New Roman" w:hAnsi="Aptos Narrow" w:cs="Times New Roman"/>
                <w:b/>
                <w:bCs/>
                <w:color w:val="000000"/>
                <w:kern w:val="0"/>
                <w:sz w:val="20"/>
                <w:szCs w:val="20"/>
                <w:lang w:val="en-CA"/>
                <w14:ligatures w14:val="none"/>
              </w:rPr>
              <w:t>23</w:t>
            </w:r>
          </w:p>
        </w:tc>
        <w:tc>
          <w:tcPr>
            <w:tcW w:w="1325" w:type="dxa"/>
            <w:tcBorders>
              <w:top w:val="nil"/>
              <w:left w:val="nil"/>
              <w:bottom w:val="nil"/>
              <w:right w:val="nil"/>
            </w:tcBorders>
            <w:shd w:val="clear" w:color="auto" w:fill="auto"/>
            <w:noWrap/>
            <w:vAlign w:val="center"/>
            <w:hideMark/>
          </w:tcPr>
          <w:p w14:paraId="477751BE" w14:textId="77777777" w:rsidR="005A66CB" w:rsidRPr="005A66CB" w:rsidRDefault="005A66CB" w:rsidP="005A66CB">
            <w:pPr>
              <w:spacing w:after="0" w:line="240" w:lineRule="auto"/>
              <w:jc w:val="center"/>
              <w:rPr>
                <w:rFonts w:ascii="Aptos Narrow" w:eastAsia="Times New Roman" w:hAnsi="Aptos Narrow" w:cs="Times New Roman"/>
                <w:b/>
                <w:bCs/>
                <w:color w:val="000000"/>
                <w:kern w:val="0"/>
                <w:sz w:val="20"/>
                <w:szCs w:val="20"/>
                <w14:ligatures w14:val="none"/>
              </w:rPr>
            </w:pPr>
          </w:p>
        </w:tc>
        <w:tc>
          <w:tcPr>
            <w:tcW w:w="878" w:type="dxa"/>
            <w:tcBorders>
              <w:top w:val="nil"/>
              <w:left w:val="nil"/>
              <w:bottom w:val="nil"/>
              <w:right w:val="nil"/>
            </w:tcBorders>
            <w:shd w:val="clear" w:color="auto" w:fill="auto"/>
            <w:noWrap/>
            <w:vAlign w:val="center"/>
            <w:hideMark/>
          </w:tcPr>
          <w:p w14:paraId="4787D092" w14:textId="77777777" w:rsidR="005A66CB" w:rsidRPr="005A66CB" w:rsidRDefault="005A66CB" w:rsidP="005A66CB">
            <w:pPr>
              <w:spacing w:after="0" w:line="240" w:lineRule="auto"/>
              <w:jc w:val="center"/>
              <w:rPr>
                <w:rFonts w:ascii="Times New Roman" w:eastAsia="Times New Roman" w:hAnsi="Times New Roman" w:cs="Times New Roman"/>
                <w:kern w:val="0"/>
                <w:sz w:val="20"/>
                <w:szCs w:val="20"/>
                <w14:ligatures w14:val="none"/>
              </w:rPr>
            </w:pPr>
          </w:p>
        </w:tc>
        <w:tc>
          <w:tcPr>
            <w:tcW w:w="1525" w:type="dxa"/>
            <w:tcBorders>
              <w:top w:val="nil"/>
              <w:left w:val="nil"/>
              <w:bottom w:val="nil"/>
              <w:right w:val="nil"/>
            </w:tcBorders>
            <w:shd w:val="clear" w:color="auto" w:fill="auto"/>
            <w:vAlign w:val="bottom"/>
            <w:hideMark/>
          </w:tcPr>
          <w:p w14:paraId="4059561E" w14:textId="77777777" w:rsidR="005A66CB" w:rsidRPr="005A66CB" w:rsidRDefault="005A66CB" w:rsidP="005A66CB">
            <w:pPr>
              <w:spacing w:after="0" w:line="240" w:lineRule="auto"/>
              <w:jc w:val="center"/>
              <w:rPr>
                <w:rFonts w:ascii="Times New Roman" w:eastAsia="Times New Roman" w:hAnsi="Times New Roman" w:cs="Times New Roman"/>
                <w:kern w:val="0"/>
                <w:sz w:val="20"/>
                <w:szCs w:val="20"/>
                <w14:ligatures w14:val="none"/>
              </w:rPr>
            </w:pPr>
          </w:p>
        </w:tc>
        <w:tc>
          <w:tcPr>
            <w:tcW w:w="1647" w:type="dxa"/>
            <w:tcBorders>
              <w:top w:val="nil"/>
              <w:left w:val="nil"/>
              <w:bottom w:val="nil"/>
              <w:right w:val="nil"/>
            </w:tcBorders>
            <w:shd w:val="clear" w:color="auto" w:fill="auto"/>
            <w:noWrap/>
            <w:vAlign w:val="center"/>
            <w:hideMark/>
          </w:tcPr>
          <w:p w14:paraId="3E499803" w14:textId="10806140" w:rsidR="005A66CB" w:rsidRPr="005A66CB" w:rsidRDefault="005A66CB" w:rsidP="005A66CB">
            <w:pPr>
              <w:spacing w:after="0" w:line="240" w:lineRule="auto"/>
              <w:jc w:val="right"/>
              <w:rPr>
                <w:rFonts w:ascii="Aptos Narrow" w:eastAsia="Times New Roman" w:hAnsi="Aptos Narrow" w:cs="Times New Roman"/>
                <w:b/>
                <w:bCs/>
                <w:color w:val="000000"/>
                <w:kern w:val="0"/>
                <w:sz w:val="20"/>
                <w:szCs w:val="20"/>
                <w14:ligatures w14:val="none"/>
              </w:rPr>
            </w:pPr>
            <w:r w:rsidRPr="005A66CB">
              <w:rPr>
                <w:rFonts w:ascii="Aptos Narrow" w:eastAsia="Times New Roman" w:hAnsi="Aptos Narrow" w:cs="Times New Roman"/>
                <w:b/>
                <w:bCs/>
                <w:color w:val="000000"/>
                <w:kern w:val="0"/>
                <w:sz w:val="20"/>
                <w:szCs w:val="20"/>
                <w14:ligatures w14:val="none"/>
              </w:rPr>
              <w:t xml:space="preserve">    37,8</w:t>
            </w:r>
            <w:r w:rsidR="00333DC2">
              <w:rPr>
                <w:rFonts w:ascii="Aptos Narrow" w:eastAsia="Times New Roman" w:hAnsi="Aptos Narrow" w:cs="Times New Roman"/>
                <w:b/>
                <w:bCs/>
                <w:color w:val="000000"/>
                <w:kern w:val="0"/>
                <w:sz w:val="20"/>
                <w:szCs w:val="20"/>
                <w14:ligatures w14:val="none"/>
              </w:rPr>
              <w:t>19</w:t>
            </w:r>
            <w:r w:rsidRPr="005A66CB">
              <w:rPr>
                <w:rFonts w:ascii="Aptos Narrow" w:eastAsia="Times New Roman" w:hAnsi="Aptos Narrow" w:cs="Times New Roman"/>
                <w:b/>
                <w:bCs/>
                <w:color w:val="000000"/>
                <w:kern w:val="0"/>
                <w:sz w:val="20"/>
                <w:szCs w:val="20"/>
                <w14:ligatures w14:val="none"/>
              </w:rPr>
              <w:t>,</w:t>
            </w:r>
            <w:r w:rsidR="00333DC2">
              <w:rPr>
                <w:rFonts w:ascii="Aptos Narrow" w:eastAsia="Times New Roman" w:hAnsi="Aptos Narrow" w:cs="Times New Roman"/>
                <w:b/>
                <w:bCs/>
                <w:color w:val="000000"/>
                <w:kern w:val="0"/>
                <w:sz w:val="20"/>
                <w:szCs w:val="20"/>
                <w14:ligatures w14:val="none"/>
              </w:rPr>
              <w:t>708</w:t>
            </w:r>
            <w:r w:rsidRPr="005A66CB">
              <w:rPr>
                <w:rFonts w:ascii="Aptos Narrow" w:eastAsia="Times New Roman" w:hAnsi="Aptos Narrow" w:cs="Times New Roman"/>
                <w:b/>
                <w:bCs/>
                <w:color w:val="000000"/>
                <w:kern w:val="0"/>
                <w:sz w:val="20"/>
                <w:szCs w:val="20"/>
                <w14:ligatures w14:val="none"/>
              </w:rPr>
              <w:t xml:space="preserve">.00 </w:t>
            </w:r>
          </w:p>
        </w:tc>
        <w:tc>
          <w:tcPr>
            <w:tcW w:w="1710" w:type="dxa"/>
            <w:tcBorders>
              <w:top w:val="nil"/>
              <w:left w:val="nil"/>
              <w:bottom w:val="nil"/>
              <w:right w:val="nil"/>
            </w:tcBorders>
            <w:shd w:val="clear" w:color="auto" w:fill="auto"/>
            <w:noWrap/>
            <w:vAlign w:val="center"/>
            <w:hideMark/>
          </w:tcPr>
          <w:p w14:paraId="28598023" w14:textId="77777777" w:rsidR="005A66CB" w:rsidRPr="005A66CB" w:rsidRDefault="005A66CB" w:rsidP="005A66CB">
            <w:pPr>
              <w:spacing w:after="0" w:line="240" w:lineRule="auto"/>
              <w:jc w:val="right"/>
              <w:rPr>
                <w:rFonts w:ascii="Aptos Narrow" w:eastAsia="Times New Roman" w:hAnsi="Aptos Narrow" w:cs="Times New Roman"/>
                <w:b/>
                <w:bCs/>
                <w:color w:val="000000"/>
                <w:kern w:val="0"/>
                <w:sz w:val="20"/>
                <w:szCs w:val="20"/>
                <w14:ligatures w14:val="none"/>
              </w:rPr>
            </w:pPr>
            <w:r w:rsidRPr="005A66CB">
              <w:rPr>
                <w:rFonts w:ascii="Aptos Narrow" w:eastAsia="Times New Roman" w:hAnsi="Aptos Narrow" w:cs="Times New Roman"/>
                <w:b/>
                <w:bCs/>
                <w:color w:val="000000"/>
                <w:kern w:val="0"/>
                <w:sz w:val="20"/>
                <w:szCs w:val="20"/>
                <w14:ligatures w14:val="none"/>
              </w:rPr>
              <w:t xml:space="preserve">      36,792,041.00 </w:t>
            </w:r>
          </w:p>
        </w:tc>
      </w:tr>
    </w:tbl>
    <w:p w14:paraId="7A80908C" w14:textId="77777777" w:rsidR="00DB1ECE" w:rsidRDefault="00DB1ECE" w:rsidP="005A66CB">
      <w:pPr>
        <w:pStyle w:val="ListParagraph"/>
        <w:rPr>
          <w:rFonts w:asciiTheme="majorHAnsi" w:hAnsiTheme="majorHAnsi"/>
          <w:color w:val="0F4761" w:themeColor="accent1" w:themeShade="BF"/>
          <w:sz w:val="24"/>
          <w:szCs w:val="24"/>
        </w:rPr>
      </w:pPr>
    </w:p>
    <w:p w14:paraId="5BD831ED" w14:textId="77777777" w:rsidR="00095D8E" w:rsidRDefault="00095D8E" w:rsidP="005A66CB">
      <w:pPr>
        <w:pStyle w:val="ListParagraph"/>
        <w:rPr>
          <w:b/>
          <w:bCs/>
          <w:u w:val="single"/>
        </w:rPr>
      </w:pPr>
    </w:p>
    <w:p w14:paraId="74984708" w14:textId="77777777" w:rsidR="00095D8E" w:rsidRDefault="00095D8E" w:rsidP="005A66CB">
      <w:pPr>
        <w:pStyle w:val="ListParagraph"/>
        <w:rPr>
          <w:b/>
          <w:bCs/>
          <w:u w:val="single"/>
        </w:rPr>
      </w:pPr>
    </w:p>
    <w:p w14:paraId="7AC79974" w14:textId="77777777" w:rsidR="0070662C" w:rsidRDefault="0070662C" w:rsidP="005A66CB">
      <w:pPr>
        <w:pStyle w:val="ListParagraph"/>
        <w:rPr>
          <w:b/>
          <w:bCs/>
          <w:u w:val="single"/>
        </w:rPr>
      </w:pPr>
    </w:p>
    <w:p w14:paraId="7D1C5A9A" w14:textId="77777777" w:rsidR="00095D8E" w:rsidRDefault="00095D8E" w:rsidP="005A66CB">
      <w:pPr>
        <w:pStyle w:val="ListParagraph"/>
        <w:rPr>
          <w:b/>
          <w:bCs/>
          <w:u w:val="single"/>
        </w:rPr>
      </w:pPr>
    </w:p>
    <w:p w14:paraId="370885FA" w14:textId="217C849E" w:rsidR="005A66CB" w:rsidRDefault="005A66CB" w:rsidP="005A66CB">
      <w:pPr>
        <w:pStyle w:val="ListParagraph"/>
        <w:rPr>
          <w:rFonts w:asciiTheme="majorHAnsi" w:hAnsiTheme="majorHAnsi"/>
          <w:color w:val="0F4761" w:themeColor="accent1" w:themeShade="BF"/>
          <w:sz w:val="24"/>
          <w:szCs w:val="24"/>
        </w:rPr>
      </w:pPr>
      <w:r w:rsidRPr="002B6F39">
        <w:rPr>
          <w:b/>
          <w:bCs/>
          <w:u w:val="single"/>
        </w:rPr>
        <w:lastRenderedPageBreak/>
        <w:t>Lifecycle:</w:t>
      </w:r>
    </w:p>
    <w:p w14:paraId="4110123B" w14:textId="77777777" w:rsidR="005A66CB" w:rsidRPr="00977F0E" w:rsidRDefault="005A66CB" w:rsidP="005A66CB">
      <w:pPr>
        <w:ind w:left="720"/>
        <w:rPr>
          <w:rFonts w:cs="ArialMT"/>
          <w:kern w:val="0"/>
        </w:rPr>
      </w:pPr>
      <w:r w:rsidRPr="00977F0E">
        <w:rPr>
          <w:rFonts w:cs="ArialMT"/>
          <w:kern w:val="0"/>
        </w:rPr>
        <w:t>All the Town’s buildings and structures are maintained regularly to extend their life cycle. In addition, new renovations are always required and requested yearly through capital budgets.</w:t>
      </w:r>
    </w:p>
    <w:p w14:paraId="20983595" w14:textId="4F12D0C4" w:rsidR="005A66CB" w:rsidRPr="00977F0E" w:rsidRDefault="005A66CB" w:rsidP="005A66CB">
      <w:pPr>
        <w:ind w:left="720"/>
        <w:rPr>
          <w:rFonts w:asciiTheme="majorHAnsi" w:hAnsiTheme="majorHAnsi"/>
          <w:color w:val="0F4761" w:themeColor="accent1" w:themeShade="BF"/>
          <w:sz w:val="24"/>
          <w:szCs w:val="24"/>
        </w:rPr>
      </w:pPr>
      <w:r w:rsidRPr="00977F0E">
        <w:rPr>
          <w:rFonts w:cs="ArialMT"/>
          <w:kern w:val="0"/>
        </w:rPr>
        <w:t xml:space="preserve">Currently the Town’s structures and buildings have an average remaining service life of 14 years with the distribution by service life remaining category based on replacement cost </w:t>
      </w:r>
      <w:r w:rsidR="0070662C">
        <w:rPr>
          <w:rFonts w:cs="ArialMT"/>
          <w:kern w:val="0"/>
        </w:rPr>
        <w:t>as</w:t>
      </w:r>
      <w:r w:rsidRPr="00977F0E">
        <w:rPr>
          <w:rFonts w:cs="ArialMT"/>
          <w:kern w:val="0"/>
        </w:rPr>
        <w:t xml:space="preserve"> shown in the chart below:</w:t>
      </w:r>
    </w:p>
    <w:p w14:paraId="086C5346" w14:textId="4B21780F" w:rsidR="00DB1ECE" w:rsidRDefault="005A66CB" w:rsidP="005A66CB">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5E07BE2D" wp14:editId="6A179F4F">
            <wp:extent cx="4572896" cy="2689411"/>
            <wp:effectExtent l="0" t="0" r="0" b="0"/>
            <wp:docPr id="532584979" name="Chart 1">
              <a:extLst xmlns:a="http://schemas.openxmlformats.org/drawingml/2006/main">
                <a:ext uri="{FF2B5EF4-FFF2-40B4-BE49-F238E27FC236}">
                  <a16:creationId xmlns:a16="http://schemas.microsoft.com/office/drawing/2014/main" id="{6C927862-BA17-773A-7762-6A70A9E9B6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72A0FC9" w14:textId="77777777" w:rsidR="00DB1ECE" w:rsidRDefault="00DB1ECE" w:rsidP="00DB1ECE">
      <w:pPr>
        <w:pStyle w:val="ListParagraph"/>
        <w:ind w:left="1440"/>
        <w:rPr>
          <w:rFonts w:asciiTheme="majorHAnsi" w:hAnsiTheme="majorHAnsi"/>
          <w:color w:val="0F4761" w:themeColor="accent1" w:themeShade="BF"/>
          <w:sz w:val="24"/>
          <w:szCs w:val="24"/>
        </w:rPr>
      </w:pPr>
    </w:p>
    <w:p w14:paraId="0515DFA3" w14:textId="2970B9F2" w:rsidR="005A66CB" w:rsidRDefault="005A66CB" w:rsidP="005A66CB">
      <w:pPr>
        <w:pStyle w:val="ListParagraph"/>
        <w:rPr>
          <w:rFonts w:asciiTheme="majorHAnsi" w:hAnsiTheme="majorHAnsi"/>
          <w:color w:val="0F4761" w:themeColor="accent1" w:themeShade="BF"/>
          <w:sz w:val="24"/>
          <w:szCs w:val="24"/>
        </w:rPr>
      </w:pPr>
      <w:bookmarkStart w:id="35" w:name="_Hlk201093227"/>
      <w:r>
        <w:rPr>
          <w:b/>
          <w:bCs/>
          <w:u w:val="single"/>
        </w:rPr>
        <w:t>Condition</w:t>
      </w:r>
      <w:r w:rsidRPr="002B6F39">
        <w:rPr>
          <w:b/>
          <w:bCs/>
          <w:u w:val="single"/>
        </w:rPr>
        <w:t>:</w:t>
      </w:r>
    </w:p>
    <w:bookmarkEnd w:id="35"/>
    <w:p w14:paraId="68702F10" w14:textId="77777777" w:rsidR="005A66CB" w:rsidRPr="007B04AC" w:rsidRDefault="005A66CB" w:rsidP="005A66CB">
      <w:pPr>
        <w:spacing w:after="0" w:line="240" w:lineRule="auto"/>
        <w:ind w:left="720"/>
        <w:rPr>
          <w:rFonts w:cs="ArialMT"/>
          <w:kern w:val="0"/>
        </w:rPr>
      </w:pPr>
      <w:r w:rsidRPr="007B04AC">
        <w:rPr>
          <w:rFonts w:cs="ArialMT"/>
          <w:kern w:val="0"/>
        </w:rPr>
        <w:t xml:space="preserve">The buildings and structures of the Town have their conditions assessed on </w:t>
      </w:r>
      <w:proofErr w:type="gramStart"/>
      <w:r w:rsidRPr="007B04AC">
        <w:rPr>
          <w:rFonts w:cs="ArialMT"/>
          <w:kern w:val="0"/>
        </w:rPr>
        <w:t>age</w:t>
      </w:r>
      <w:proofErr w:type="gramEnd"/>
      <w:r w:rsidRPr="007B04AC">
        <w:rPr>
          <w:rFonts w:cs="ArialMT"/>
          <w:kern w:val="0"/>
        </w:rPr>
        <w:t xml:space="preserve"> basis and staff inspections. The building's condition ranges from 100 to 0 as the value would decline over time.</w:t>
      </w:r>
    </w:p>
    <w:p w14:paraId="1A8ED747" w14:textId="77777777" w:rsidR="005A66CB" w:rsidRPr="007B04AC" w:rsidRDefault="005A66CB" w:rsidP="005A66CB">
      <w:pPr>
        <w:ind w:left="720"/>
        <w:rPr>
          <w:rFonts w:asciiTheme="majorHAnsi" w:hAnsiTheme="majorHAnsi"/>
          <w:color w:val="0F4761" w:themeColor="accent1" w:themeShade="BF"/>
          <w:sz w:val="24"/>
          <w:szCs w:val="24"/>
        </w:rPr>
      </w:pPr>
      <w:r w:rsidRPr="007B04AC">
        <w:rPr>
          <w:rFonts w:cs="ArialMT"/>
          <w:kern w:val="0"/>
        </w:rPr>
        <w:t>Currently, only 11% of the Town’s building assets replacement value are in good condition, with 22% of the structures classified as “fair” and 67% classified as “poor”. The distribution is allocated based on replacement cost shown in the chart below:</w:t>
      </w:r>
    </w:p>
    <w:p w14:paraId="1E9204F5" w14:textId="7992F469" w:rsidR="00DB1ECE" w:rsidRDefault="005A66CB" w:rsidP="005A66CB">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15B752CA" wp14:editId="43D02949">
            <wp:extent cx="5257800" cy="2743200"/>
            <wp:effectExtent l="0" t="0" r="0" b="0"/>
            <wp:docPr id="573581222" name="Chart 1">
              <a:extLst xmlns:a="http://schemas.openxmlformats.org/drawingml/2006/main">
                <a:ext uri="{FF2B5EF4-FFF2-40B4-BE49-F238E27FC236}">
                  <a16:creationId xmlns:a16="http://schemas.microsoft.com/office/drawing/2014/main" id="{26D6AB55-F160-505E-6275-8484E301F8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00B10F2" w14:textId="77777777" w:rsidR="00DB1ECE" w:rsidRDefault="00DB1ECE" w:rsidP="00DB1ECE">
      <w:pPr>
        <w:pStyle w:val="ListParagraph"/>
        <w:ind w:left="1440"/>
        <w:rPr>
          <w:rFonts w:asciiTheme="majorHAnsi" w:hAnsiTheme="majorHAnsi"/>
          <w:color w:val="0F4761" w:themeColor="accent1" w:themeShade="BF"/>
          <w:sz w:val="24"/>
          <w:szCs w:val="24"/>
        </w:rPr>
      </w:pPr>
    </w:p>
    <w:p w14:paraId="07A40FC0" w14:textId="77777777" w:rsidR="00DB1ECE" w:rsidRDefault="00DB1ECE" w:rsidP="00DB1ECE">
      <w:pPr>
        <w:pStyle w:val="ListParagraph"/>
        <w:ind w:left="1440"/>
        <w:rPr>
          <w:rFonts w:asciiTheme="majorHAnsi" w:hAnsiTheme="majorHAnsi"/>
          <w:color w:val="0F4761" w:themeColor="accent1" w:themeShade="BF"/>
          <w:sz w:val="24"/>
          <w:szCs w:val="24"/>
        </w:rPr>
      </w:pPr>
    </w:p>
    <w:p w14:paraId="1C366967" w14:textId="26B151AA" w:rsidR="002E756C" w:rsidRDefault="002E756C" w:rsidP="002E756C">
      <w:pPr>
        <w:pStyle w:val="ListParagraph"/>
        <w:rPr>
          <w:rFonts w:asciiTheme="majorHAnsi" w:hAnsiTheme="majorHAnsi"/>
          <w:color w:val="0F4761" w:themeColor="accent1" w:themeShade="BF"/>
          <w:sz w:val="24"/>
          <w:szCs w:val="24"/>
        </w:rPr>
      </w:pPr>
      <w:bookmarkStart w:id="36" w:name="_Hlk201094530"/>
      <w:r>
        <w:rPr>
          <w:b/>
          <w:bCs/>
          <w:u w:val="single"/>
        </w:rPr>
        <w:lastRenderedPageBreak/>
        <w:t>Risk</w:t>
      </w:r>
      <w:r w:rsidRPr="002B6F39">
        <w:rPr>
          <w:b/>
          <w:bCs/>
          <w:u w:val="single"/>
        </w:rPr>
        <w:t>:</w:t>
      </w:r>
    </w:p>
    <w:bookmarkEnd w:id="36"/>
    <w:p w14:paraId="6033ED17" w14:textId="77777777" w:rsidR="002E756C" w:rsidRPr="00977F0E" w:rsidRDefault="002E756C" w:rsidP="002E756C">
      <w:pPr>
        <w:ind w:left="720"/>
        <w:rPr>
          <w:rFonts w:asciiTheme="majorHAnsi" w:hAnsiTheme="majorHAnsi"/>
          <w:color w:val="0F4761" w:themeColor="accent1" w:themeShade="BF"/>
          <w:sz w:val="24"/>
          <w:szCs w:val="24"/>
        </w:rPr>
      </w:pPr>
      <w:r w:rsidRPr="00977F0E">
        <w:rPr>
          <w:rFonts w:cs="ArialMT"/>
          <w:kern w:val="0"/>
        </w:rPr>
        <w:t>Each asset is evaluated for its condition and risk of failure based on inspection and age. Three quarters of the replacement cost value of buildings is considered very high risk with another 10% considered high, 11% with moderate and less than 5% considered low risk assets. The replacement cost-based distribution of risk categories is depicted in the chart below:</w:t>
      </w:r>
    </w:p>
    <w:p w14:paraId="6F64313C" w14:textId="01BC47BB" w:rsidR="00DB1ECE" w:rsidRDefault="002E756C" w:rsidP="002E756C">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2F187068" wp14:editId="579D0459">
            <wp:extent cx="4572000" cy="2743200"/>
            <wp:effectExtent l="0" t="0" r="0" b="0"/>
            <wp:docPr id="1171533571" name="Chart 1">
              <a:extLst xmlns:a="http://schemas.openxmlformats.org/drawingml/2006/main">
                <a:ext uri="{FF2B5EF4-FFF2-40B4-BE49-F238E27FC236}">
                  <a16:creationId xmlns:a16="http://schemas.microsoft.com/office/drawing/2014/main" id="{2E506728-D0FE-E7CD-C739-1E36CE557C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A56D26E" w14:textId="77777777" w:rsidR="002E756C" w:rsidRPr="00977F0E" w:rsidRDefault="002E756C" w:rsidP="002E756C">
      <w:pPr>
        <w:ind w:left="720"/>
      </w:pPr>
      <w:r w:rsidRPr="00977F0E">
        <w:t>In 2023 the cumulative total risk was 14.24 increasing to 17.88 in 2024 due to age and inclusion of high-risk water</w:t>
      </w:r>
      <w:r>
        <w:t xml:space="preserve"> building</w:t>
      </w:r>
      <w:r w:rsidRPr="00977F0E">
        <w:t xml:space="preserve"> asset</w:t>
      </w:r>
      <w:r>
        <w:t>s</w:t>
      </w:r>
      <w:r w:rsidRPr="00977F0E">
        <w:t>.</w:t>
      </w:r>
    </w:p>
    <w:p w14:paraId="2ED85BE3" w14:textId="77777777" w:rsidR="00DB1ECE" w:rsidRDefault="00DB1ECE" w:rsidP="00DB1ECE">
      <w:pPr>
        <w:pStyle w:val="ListParagraph"/>
        <w:ind w:left="1440"/>
        <w:rPr>
          <w:rFonts w:asciiTheme="majorHAnsi" w:hAnsiTheme="majorHAnsi"/>
          <w:color w:val="0F4761" w:themeColor="accent1" w:themeShade="BF"/>
          <w:sz w:val="24"/>
          <w:szCs w:val="24"/>
        </w:rPr>
      </w:pPr>
    </w:p>
    <w:p w14:paraId="30DDEBC3" w14:textId="77777777" w:rsidR="00095D8E" w:rsidRDefault="00095D8E" w:rsidP="00DB1ECE">
      <w:pPr>
        <w:pStyle w:val="ListParagraph"/>
        <w:ind w:left="1440"/>
        <w:rPr>
          <w:rFonts w:asciiTheme="majorHAnsi" w:hAnsiTheme="majorHAnsi"/>
          <w:color w:val="0F4761" w:themeColor="accent1" w:themeShade="BF"/>
          <w:sz w:val="24"/>
          <w:szCs w:val="24"/>
        </w:rPr>
      </w:pPr>
    </w:p>
    <w:p w14:paraId="3FF227BD" w14:textId="77777777" w:rsidR="00095D8E" w:rsidRDefault="00095D8E" w:rsidP="00DB1ECE">
      <w:pPr>
        <w:pStyle w:val="ListParagraph"/>
        <w:ind w:left="1440"/>
        <w:rPr>
          <w:rFonts w:asciiTheme="majorHAnsi" w:hAnsiTheme="majorHAnsi"/>
          <w:color w:val="0F4761" w:themeColor="accent1" w:themeShade="BF"/>
          <w:sz w:val="24"/>
          <w:szCs w:val="24"/>
        </w:rPr>
      </w:pPr>
    </w:p>
    <w:p w14:paraId="1B88A823" w14:textId="77777777" w:rsidR="00095D8E" w:rsidRDefault="00095D8E" w:rsidP="00DB1ECE">
      <w:pPr>
        <w:pStyle w:val="ListParagraph"/>
        <w:ind w:left="1440"/>
        <w:rPr>
          <w:rFonts w:asciiTheme="majorHAnsi" w:hAnsiTheme="majorHAnsi"/>
          <w:color w:val="0F4761" w:themeColor="accent1" w:themeShade="BF"/>
          <w:sz w:val="24"/>
          <w:szCs w:val="24"/>
        </w:rPr>
      </w:pPr>
    </w:p>
    <w:p w14:paraId="242C3CC1" w14:textId="77777777" w:rsidR="00095D8E" w:rsidRDefault="00095D8E" w:rsidP="00DB1ECE">
      <w:pPr>
        <w:pStyle w:val="ListParagraph"/>
        <w:ind w:left="1440"/>
        <w:rPr>
          <w:rFonts w:asciiTheme="majorHAnsi" w:hAnsiTheme="majorHAnsi"/>
          <w:color w:val="0F4761" w:themeColor="accent1" w:themeShade="BF"/>
          <w:sz w:val="24"/>
          <w:szCs w:val="24"/>
        </w:rPr>
      </w:pPr>
    </w:p>
    <w:p w14:paraId="1209EF38" w14:textId="77777777" w:rsidR="00095D8E" w:rsidRDefault="00095D8E" w:rsidP="00DB1ECE">
      <w:pPr>
        <w:pStyle w:val="ListParagraph"/>
        <w:ind w:left="1440"/>
        <w:rPr>
          <w:rFonts w:asciiTheme="majorHAnsi" w:hAnsiTheme="majorHAnsi"/>
          <w:color w:val="0F4761" w:themeColor="accent1" w:themeShade="BF"/>
          <w:sz w:val="24"/>
          <w:szCs w:val="24"/>
        </w:rPr>
      </w:pPr>
    </w:p>
    <w:p w14:paraId="17876EF1" w14:textId="77777777" w:rsidR="00095D8E" w:rsidRDefault="00095D8E" w:rsidP="00DB1ECE">
      <w:pPr>
        <w:pStyle w:val="ListParagraph"/>
        <w:ind w:left="1440"/>
        <w:rPr>
          <w:rFonts w:asciiTheme="majorHAnsi" w:hAnsiTheme="majorHAnsi"/>
          <w:color w:val="0F4761" w:themeColor="accent1" w:themeShade="BF"/>
          <w:sz w:val="24"/>
          <w:szCs w:val="24"/>
        </w:rPr>
      </w:pPr>
    </w:p>
    <w:p w14:paraId="16DC843C" w14:textId="77777777" w:rsidR="00095D8E" w:rsidRDefault="00095D8E" w:rsidP="00DB1ECE">
      <w:pPr>
        <w:pStyle w:val="ListParagraph"/>
        <w:ind w:left="1440"/>
        <w:rPr>
          <w:rFonts w:asciiTheme="majorHAnsi" w:hAnsiTheme="majorHAnsi"/>
          <w:color w:val="0F4761" w:themeColor="accent1" w:themeShade="BF"/>
          <w:sz w:val="24"/>
          <w:szCs w:val="24"/>
        </w:rPr>
      </w:pPr>
    </w:p>
    <w:p w14:paraId="695D6756" w14:textId="77777777" w:rsidR="00095D8E" w:rsidRDefault="00095D8E" w:rsidP="00DB1ECE">
      <w:pPr>
        <w:pStyle w:val="ListParagraph"/>
        <w:ind w:left="1440"/>
        <w:rPr>
          <w:rFonts w:asciiTheme="majorHAnsi" w:hAnsiTheme="majorHAnsi"/>
          <w:color w:val="0F4761" w:themeColor="accent1" w:themeShade="BF"/>
          <w:sz w:val="24"/>
          <w:szCs w:val="24"/>
        </w:rPr>
      </w:pPr>
    </w:p>
    <w:p w14:paraId="29663BC2" w14:textId="77777777" w:rsidR="00095D8E" w:rsidRDefault="00095D8E" w:rsidP="00DB1ECE">
      <w:pPr>
        <w:pStyle w:val="ListParagraph"/>
        <w:ind w:left="1440"/>
        <w:rPr>
          <w:rFonts w:asciiTheme="majorHAnsi" w:hAnsiTheme="majorHAnsi"/>
          <w:color w:val="0F4761" w:themeColor="accent1" w:themeShade="BF"/>
          <w:sz w:val="24"/>
          <w:szCs w:val="24"/>
        </w:rPr>
      </w:pPr>
    </w:p>
    <w:p w14:paraId="64F8254E" w14:textId="77777777" w:rsidR="00095D8E" w:rsidRDefault="00095D8E" w:rsidP="00DB1ECE">
      <w:pPr>
        <w:pStyle w:val="ListParagraph"/>
        <w:ind w:left="1440"/>
        <w:rPr>
          <w:rFonts w:asciiTheme="majorHAnsi" w:hAnsiTheme="majorHAnsi"/>
          <w:color w:val="0F4761" w:themeColor="accent1" w:themeShade="BF"/>
          <w:sz w:val="24"/>
          <w:szCs w:val="24"/>
        </w:rPr>
      </w:pPr>
    </w:p>
    <w:p w14:paraId="2201F491" w14:textId="77777777" w:rsidR="00095D8E" w:rsidRDefault="00095D8E" w:rsidP="00DB1ECE">
      <w:pPr>
        <w:pStyle w:val="ListParagraph"/>
        <w:ind w:left="1440"/>
        <w:rPr>
          <w:rFonts w:asciiTheme="majorHAnsi" w:hAnsiTheme="majorHAnsi"/>
          <w:color w:val="0F4761" w:themeColor="accent1" w:themeShade="BF"/>
          <w:sz w:val="24"/>
          <w:szCs w:val="24"/>
        </w:rPr>
      </w:pPr>
    </w:p>
    <w:p w14:paraId="393BBD59" w14:textId="77777777" w:rsidR="00095D8E" w:rsidRDefault="00095D8E" w:rsidP="00DB1ECE">
      <w:pPr>
        <w:pStyle w:val="ListParagraph"/>
        <w:ind w:left="1440"/>
        <w:rPr>
          <w:rFonts w:asciiTheme="majorHAnsi" w:hAnsiTheme="majorHAnsi"/>
          <w:color w:val="0F4761" w:themeColor="accent1" w:themeShade="BF"/>
          <w:sz w:val="24"/>
          <w:szCs w:val="24"/>
        </w:rPr>
      </w:pPr>
    </w:p>
    <w:p w14:paraId="1024E8EF" w14:textId="77777777" w:rsidR="00095D8E" w:rsidRDefault="00095D8E" w:rsidP="00DB1ECE">
      <w:pPr>
        <w:pStyle w:val="ListParagraph"/>
        <w:ind w:left="1440"/>
        <w:rPr>
          <w:rFonts w:asciiTheme="majorHAnsi" w:hAnsiTheme="majorHAnsi"/>
          <w:color w:val="0F4761" w:themeColor="accent1" w:themeShade="BF"/>
          <w:sz w:val="24"/>
          <w:szCs w:val="24"/>
        </w:rPr>
      </w:pPr>
    </w:p>
    <w:p w14:paraId="7F0A0D91" w14:textId="77777777" w:rsidR="00095D8E" w:rsidRDefault="00095D8E" w:rsidP="00DB1ECE">
      <w:pPr>
        <w:pStyle w:val="ListParagraph"/>
        <w:ind w:left="1440"/>
        <w:rPr>
          <w:rFonts w:asciiTheme="majorHAnsi" w:hAnsiTheme="majorHAnsi"/>
          <w:color w:val="0F4761" w:themeColor="accent1" w:themeShade="BF"/>
          <w:sz w:val="24"/>
          <w:szCs w:val="24"/>
        </w:rPr>
      </w:pPr>
    </w:p>
    <w:p w14:paraId="12E17B21" w14:textId="77777777" w:rsidR="00095D8E" w:rsidRDefault="00095D8E" w:rsidP="00DB1ECE">
      <w:pPr>
        <w:pStyle w:val="ListParagraph"/>
        <w:ind w:left="1440"/>
        <w:rPr>
          <w:rFonts w:asciiTheme="majorHAnsi" w:hAnsiTheme="majorHAnsi"/>
          <w:color w:val="0F4761" w:themeColor="accent1" w:themeShade="BF"/>
          <w:sz w:val="24"/>
          <w:szCs w:val="24"/>
        </w:rPr>
      </w:pPr>
    </w:p>
    <w:p w14:paraId="23763DC6" w14:textId="77777777" w:rsidR="00095D8E" w:rsidRDefault="00095D8E" w:rsidP="00DB1ECE">
      <w:pPr>
        <w:pStyle w:val="ListParagraph"/>
        <w:ind w:left="1440"/>
        <w:rPr>
          <w:rFonts w:asciiTheme="majorHAnsi" w:hAnsiTheme="majorHAnsi"/>
          <w:color w:val="0F4761" w:themeColor="accent1" w:themeShade="BF"/>
          <w:sz w:val="24"/>
          <w:szCs w:val="24"/>
        </w:rPr>
      </w:pPr>
    </w:p>
    <w:p w14:paraId="37163421" w14:textId="77777777" w:rsidR="00095D8E" w:rsidRDefault="00095D8E" w:rsidP="00DB1ECE">
      <w:pPr>
        <w:pStyle w:val="ListParagraph"/>
        <w:ind w:left="1440"/>
        <w:rPr>
          <w:rFonts w:asciiTheme="majorHAnsi" w:hAnsiTheme="majorHAnsi"/>
          <w:color w:val="0F4761" w:themeColor="accent1" w:themeShade="BF"/>
          <w:sz w:val="24"/>
          <w:szCs w:val="24"/>
        </w:rPr>
      </w:pPr>
    </w:p>
    <w:p w14:paraId="2B07052F" w14:textId="77777777" w:rsidR="00095D8E" w:rsidRDefault="00095D8E" w:rsidP="00DB1ECE">
      <w:pPr>
        <w:pStyle w:val="ListParagraph"/>
        <w:ind w:left="1440"/>
        <w:rPr>
          <w:rFonts w:asciiTheme="majorHAnsi" w:hAnsiTheme="majorHAnsi"/>
          <w:color w:val="0F4761" w:themeColor="accent1" w:themeShade="BF"/>
          <w:sz w:val="24"/>
          <w:szCs w:val="24"/>
        </w:rPr>
      </w:pPr>
    </w:p>
    <w:p w14:paraId="7E02D9BF" w14:textId="77777777" w:rsidR="00095D8E" w:rsidRDefault="00095D8E" w:rsidP="00DB1ECE">
      <w:pPr>
        <w:pStyle w:val="ListParagraph"/>
        <w:ind w:left="1440"/>
        <w:rPr>
          <w:rFonts w:asciiTheme="majorHAnsi" w:hAnsiTheme="majorHAnsi"/>
          <w:color w:val="0F4761" w:themeColor="accent1" w:themeShade="BF"/>
          <w:sz w:val="24"/>
          <w:szCs w:val="24"/>
        </w:rPr>
      </w:pPr>
    </w:p>
    <w:p w14:paraId="08958F4E" w14:textId="4F0B59A8" w:rsidR="00B41C90" w:rsidRPr="00095D8E" w:rsidRDefault="00B41C90" w:rsidP="00876BE3">
      <w:pPr>
        <w:pStyle w:val="Heading3"/>
        <w:numPr>
          <w:ilvl w:val="0"/>
          <w:numId w:val="16"/>
        </w:numPr>
        <w:tabs>
          <w:tab w:val="left" w:pos="810"/>
        </w:tabs>
        <w:ind w:hanging="180"/>
        <w:rPr>
          <w:b/>
          <w:bCs/>
          <w:sz w:val="24"/>
          <w:szCs w:val="24"/>
        </w:rPr>
      </w:pPr>
      <w:bookmarkStart w:id="37" w:name="_Toc201242457"/>
      <w:r w:rsidRPr="00095D8E">
        <w:rPr>
          <w:b/>
          <w:bCs/>
          <w:sz w:val="24"/>
          <w:szCs w:val="24"/>
        </w:rPr>
        <w:lastRenderedPageBreak/>
        <w:t>Land Improvements:</w:t>
      </w:r>
      <w:bookmarkEnd w:id="37"/>
    </w:p>
    <w:p w14:paraId="7AC9468D" w14:textId="3330B90A" w:rsidR="00095D8E" w:rsidRDefault="00095D8E" w:rsidP="00B41C90">
      <w:pPr>
        <w:pStyle w:val="ListParagraph"/>
      </w:pPr>
      <w:r w:rsidRPr="00BF1B82">
        <w:rPr>
          <w:rFonts w:ascii="Times New Roman" w:eastAsia="Times New Roman" w:hAnsi="Times New Roman" w:cs="Times New Roman"/>
          <w:noProof/>
          <w:kern w:val="0"/>
          <w14:ligatures w14:val="none"/>
        </w:rPr>
        <w:drawing>
          <wp:inline distT="0" distB="0" distL="0" distR="0" wp14:anchorId="6F377AB0" wp14:editId="3E6AABC5">
            <wp:extent cx="5943600" cy="2867025"/>
            <wp:effectExtent l="0" t="0" r="0" b="9525"/>
            <wp:docPr id="601809593" name="Picture 1" descr="A person in an orange vest and black cap on a field with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09593" name="Picture 1" descr="A person in an orange vest and black cap on a field with a machine&#10;&#10;AI-generated content may be incorrect."/>
                    <pic:cNvPicPr/>
                  </pic:nvPicPr>
                  <pic:blipFill>
                    <a:blip r:embed="rId42"/>
                    <a:stretch>
                      <a:fillRect/>
                    </a:stretch>
                  </pic:blipFill>
                  <pic:spPr>
                    <a:xfrm>
                      <a:off x="0" y="0"/>
                      <a:ext cx="5943600" cy="2867025"/>
                    </a:xfrm>
                    <a:prstGeom prst="rect">
                      <a:avLst/>
                    </a:prstGeom>
                  </pic:spPr>
                </pic:pic>
              </a:graphicData>
            </a:graphic>
          </wp:inline>
        </w:drawing>
      </w:r>
    </w:p>
    <w:p w14:paraId="42D15254" w14:textId="77777777" w:rsidR="00095D8E" w:rsidRDefault="00095D8E" w:rsidP="00B41C90">
      <w:pPr>
        <w:pStyle w:val="ListParagraph"/>
      </w:pPr>
    </w:p>
    <w:p w14:paraId="0213D13A" w14:textId="72C91933" w:rsidR="00B41C90" w:rsidRDefault="00B41C90" w:rsidP="00B41C90">
      <w:pPr>
        <w:pStyle w:val="ListParagraph"/>
      </w:pPr>
      <w:r w:rsidRPr="00B41C90">
        <w:t>The Town is responsible for a diverse array of land improvement assets. These assets have been segmented based on their original function. The Town has the following land improvement segments:</w:t>
      </w:r>
    </w:p>
    <w:p w14:paraId="24937F81" w14:textId="77777777" w:rsidR="00095D8E" w:rsidRPr="00B41C90" w:rsidRDefault="00095D8E" w:rsidP="00B41C90">
      <w:pPr>
        <w:pStyle w:val="ListParagraph"/>
      </w:pPr>
    </w:p>
    <w:p w14:paraId="4D4E49AE" w14:textId="65E1059F" w:rsidR="00B41C90" w:rsidRPr="00B41C90" w:rsidRDefault="00B41C90" w:rsidP="00876BE3">
      <w:pPr>
        <w:pStyle w:val="ListParagraph"/>
        <w:numPr>
          <w:ilvl w:val="0"/>
          <w:numId w:val="17"/>
        </w:numPr>
      </w:pPr>
      <w:r w:rsidRPr="00B41C90">
        <w:t xml:space="preserve">Admin Land Improvement: includes </w:t>
      </w:r>
      <w:r w:rsidR="00095D8E">
        <w:t>Town hall</w:t>
      </w:r>
      <w:r w:rsidRPr="00B41C90">
        <w:t xml:space="preserve"> </w:t>
      </w:r>
      <w:proofErr w:type="spellStart"/>
      <w:proofErr w:type="gramStart"/>
      <w:r w:rsidRPr="00B41C90">
        <w:t>landscaping</w:t>
      </w:r>
      <w:r w:rsidR="00095D8E">
        <w:t>,</w:t>
      </w:r>
      <w:r w:rsidR="0099421F">
        <w:t>a</w:t>
      </w:r>
      <w:proofErr w:type="spellEnd"/>
      <w:proofErr w:type="gramEnd"/>
      <w:r w:rsidR="00095D8E">
        <w:t xml:space="preserve"> </w:t>
      </w:r>
      <w:r w:rsidR="00095D8E" w:rsidRPr="00B41C90">
        <w:t>well, and</w:t>
      </w:r>
      <w:r w:rsidRPr="00B41C90">
        <w:t xml:space="preserve"> a stormwater pond</w:t>
      </w:r>
      <w:r w:rsidR="00095D8E">
        <w:t>.</w:t>
      </w:r>
      <w:r w:rsidRPr="00B41C90">
        <w:t xml:space="preserve"> </w:t>
      </w:r>
    </w:p>
    <w:p w14:paraId="4F6D671D" w14:textId="2FD54847" w:rsidR="00B41C90" w:rsidRDefault="00B41C90" w:rsidP="00876BE3">
      <w:pPr>
        <w:pStyle w:val="ListParagraph"/>
        <w:numPr>
          <w:ilvl w:val="0"/>
          <w:numId w:val="17"/>
        </w:numPr>
      </w:pPr>
      <w:r w:rsidRPr="00B41C90">
        <w:t>Parks Landscaping: includes outdoor playgrounds and play equipment, outdoor playing courts and fields, outdoor lighting, gazebos, benches, picnic tables, and parking lots associated with buildings and parks.</w:t>
      </w:r>
    </w:p>
    <w:p w14:paraId="0A1CDF35" w14:textId="77777777" w:rsidR="00095D8E" w:rsidRPr="00B41C90" w:rsidRDefault="00095D8E" w:rsidP="00095D8E">
      <w:pPr>
        <w:pStyle w:val="ListParagraph"/>
        <w:ind w:left="1440"/>
      </w:pPr>
    </w:p>
    <w:p w14:paraId="58D992BB" w14:textId="33199848" w:rsidR="00DB1ECE" w:rsidRPr="00B41C90" w:rsidRDefault="00B41C90" w:rsidP="00B41C90">
      <w:pPr>
        <w:pStyle w:val="ListParagraph"/>
      </w:pPr>
      <w:r w:rsidRPr="00B41C90">
        <w:t>The following table provides summary information based on 2024 and 2023 data:</w:t>
      </w:r>
    </w:p>
    <w:tbl>
      <w:tblPr>
        <w:tblW w:w="9523" w:type="dxa"/>
        <w:tblInd w:w="720" w:type="dxa"/>
        <w:tblLook w:val="04A0" w:firstRow="1" w:lastRow="0" w:firstColumn="1" w:lastColumn="0" w:noHBand="0" w:noVBand="1"/>
      </w:tblPr>
      <w:tblGrid>
        <w:gridCol w:w="1691"/>
        <w:gridCol w:w="160"/>
        <w:gridCol w:w="551"/>
        <w:gridCol w:w="90"/>
        <w:gridCol w:w="1157"/>
        <w:gridCol w:w="890"/>
        <w:gridCol w:w="1335"/>
        <w:gridCol w:w="1780"/>
        <w:gridCol w:w="1869"/>
      </w:tblGrid>
      <w:tr w:rsidR="00B41C90" w:rsidRPr="00B41C90" w14:paraId="20C9FEC8" w14:textId="77777777" w:rsidTr="00B41C90">
        <w:trPr>
          <w:trHeight w:val="868"/>
        </w:trPr>
        <w:tc>
          <w:tcPr>
            <w:tcW w:w="1691" w:type="dxa"/>
            <w:tcBorders>
              <w:top w:val="nil"/>
              <w:left w:val="nil"/>
              <w:bottom w:val="nil"/>
              <w:right w:val="nil"/>
            </w:tcBorders>
            <w:shd w:val="clear" w:color="000000" w:fill="156082"/>
            <w:vAlign w:val="center"/>
            <w:hideMark/>
          </w:tcPr>
          <w:p w14:paraId="4EA3B4F3" w14:textId="77777777" w:rsidR="00B41C90" w:rsidRPr="00B41C90" w:rsidRDefault="00B41C90" w:rsidP="00B41C90">
            <w:pPr>
              <w:spacing w:after="0" w:line="240" w:lineRule="auto"/>
              <w:jc w:val="center"/>
              <w:rPr>
                <w:rFonts w:ascii="Aptos Narrow" w:eastAsia="Times New Roman" w:hAnsi="Aptos Narrow" w:cs="Times New Roman"/>
                <w:b/>
                <w:bCs/>
                <w:color w:val="FFFFFF"/>
                <w:kern w:val="0"/>
                <w:sz w:val="20"/>
                <w:szCs w:val="20"/>
                <w14:ligatures w14:val="none"/>
              </w:rPr>
            </w:pPr>
            <w:r w:rsidRPr="00B41C90">
              <w:rPr>
                <w:rFonts w:ascii="Aptos Narrow" w:eastAsia="Times New Roman" w:hAnsi="Aptos Narrow" w:cs="Times New Roman"/>
                <w:b/>
                <w:bCs/>
                <w:color w:val="FFFFFF"/>
                <w:kern w:val="0"/>
                <w:sz w:val="20"/>
                <w:szCs w:val="20"/>
                <w:lang w:val="en-CA"/>
                <w14:ligatures w14:val="none"/>
              </w:rPr>
              <w:t>Land Improvements by Dept.</w:t>
            </w:r>
          </w:p>
        </w:tc>
        <w:tc>
          <w:tcPr>
            <w:tcW w:w="801" w:type="dxa"/>
            <w:gridSpan w:val="3"/>
            <w:tcBorders>
              <w:top w:val="nil"/>
              <w:left w:val="nil"/>
              <w:bottom w:val="nil"/>
              <w:right w:val="nil"/>
            </w:tcBorders>
            <w:shd w:val="clear" w:color="000000" w:fill="156082"/>
            <w:vAlign w:val="center"/>
            <w:hideMark/>
          </w:tcPr>
          <w:p w14:paraId="7961B1EE" w14:textId="77777777" w:rsidR="00B41C90" w:rsidRPr="00B41C90" w:rsidRDefault="00B41C90" w:rsidP="00B41C90">
            <w:pPr>
              <w:spacing w:after="0" w:line="240" w:lineRule="auto"/>
              <w:jc w:val="center"/>
              <w:rPr>
                <w:rFonts w:ascii="Aptos Narrow" w:eastAsia="Times New Roman" w:hAnsi="Aptos Narrow" w:cs="Times New Roman"/>
                <w:b/>
                <w:bCs/>
                <w:color w:val="FFFFFF"/>
                <w:kern w:val="0"/>
                <w:sz w:val="20"/>
                <w:szCs w:val="20"/>
                <w14:ligatures w14:val="none"/>
              </w:rPr>
            </w:pPr>
            <w:r w:rsidRPr="00B41C90">
              <w:rPr>
                <w:rFonts w:ascii="Aptos Narrow" w:eastAsia="Times New Roman" w:hAnsi="Aptos Narrow" w:cs="Times New Roman"/>
                <w:b/>
                <w:bCs/>
                <w:color w:val="FFFFFF"/>
                <w:kern w:val="0"/>
                <w:sz w:val="20"/>
                <w:szCs w:val="20"/>
                <w:lang w:val="en-CA"/>
                <w14:ligatures w14:val="none"/>
              </w:rPr>
              <w:t>QTY</w:t>
            </w:r>
          </w:p>
        </w:tc>
        <w:tc>
          <w:tcPr>
            <w:tcW w:w="1157" w:type="dxa"/>
            <w:tcBorders>
              <w:top w:val="nil"/>
              <w:left w:val="nil"/>
              <w:bottom w:val="nil"/>
              <w:right w:val="nil"/>
            </w:tcBorders>
            <w:shd w:val="clear" w:color="000000" w:fill="156082"/>
            <w:vAlign w:val="center"/>
            <w:hideMark/>
          </w:tcPr>
          <w:p w14:paraId="33F3E7A1" w14:textId="766E75B9" w:rsidR="00B41C90" w:rsidRPr="00B41C90" w:rsidRDefault="00B41C90" w:rsidP="00B41C90">
            <w:pPr>
              <w:spacing w:after="0" w:line="240" w:lineRule="auto"/>
              <w:jc w:val="center"/>
              <w:rPr>
                <w:rFonts w:ascii="Aptos Narrow" w:eastAsia="Times New Roman" w:hAnsi="Aptos Narrow" w:cs="Times New Roman"/>
                <w:b/>
                <w:bCs/>
                <w:color w:val="FFFFFF"/>
                <w:kern w:val="0"/>
                <w:sz w:val="20"/>
                <w:szCs w:val="20"/>
                <w14:ligatures w14:val="none"/>
              </w:rPr>
            </w:pPr>
            <w:r w:rsidRPr="00B41C90">
              <w:rPr>
                <w:rFonts w:ascii="Aptos Narrow" w:eastAsia="Times New Roman" w:hAnsi="Aptos Narrow" w:cs="Times New Roman"/>
                <w:b/>
                <w:bCs/>
                <w:color w:val="FFFFFF"/>
                <w:kern w:val="0"/>
                <w:sz w:val="20"/>
                <w:szCs w:val="20"/>
                <w:lang w:val="en-CA"/>
                <w14:ligatures w14:val="none"/>
              </w:rPr>
              <w:t>Average Useful Life</w:t>
            </w:r>
          </w:p>
        </w:tc>
        <w:tc>
          <w:tcPr>
            <w:tcW w:w="890" w:type="dxa"/>
            <w:tcBorders>
              <w:top w:val="nil"/>
              <w:left w:val="nil"/>
              <w:bottom w:val="nil"/>
              <w:right w:val="nil"/>
            </w:tcBorders>
            <w:shd w:val="clear" w:color="000000" w:fill="156082"/>
            <w:vAlign w:val="center"/>
            <w:hideMark/>
          </w:tcPr>
          <w:p w14:paraId="2F09E22F" w14:textId="77777777" w:rsidR="00B41C90" w:rsidRPr="00B41C90" w:rsidRDefault="00B41C90" w:rsidP="00B41C90">
            <w:pPr>
              <w:spacing w:after="0" w:line="240" w:lineRule="auto"/>
              <w:jc w:val="center"/>
              <w:rPr>
                <w:rFonts w:ascii="Aptos Narrow" w:eastAsia="Times New Roman" w:hAnsi="Aptos Narrow" w:cs="Times New Roman"/>
                <w:b/>
                <w:bCs/>
                <w:color w:val="FFFFFF"/>
                <w:kern w:val="0"/>
                <w:sz w:val="20"/>
                <w:szCs w:val="20"/>
                <w14:ligatures w14:val="none"/>
              </w:rPr>
            </w:pPr>
            <w:r w:rsidRPr="00B41C90">
              <w:rPr>
                <w:rFonts w:ascii="Aptos Narrow" w:eastAsia="Times New Roman" w:hAnsi="Aptos Narrow" w:cs="Times New Roman"/>
                <w:b/>
                <w:bCs/>
                <w:color w:val="FFFFFF"/>
                <w:kern w:val="0"/>
                <w:sz w:val="20"/>
                <w:szCs w:val="20"/>
                <w:lang w:val="en-CA"/>
                <w14:ligatures w14:val="none"/>
              </w:rPr>
              <w:t>Average Age</w:t>
            </w:r>
          </w:p>
        </w:tc>
        <w:tc>
          <w:tcPr>
            <w:tcW w:w="1335" w:type="dxa"/>
            <w:tcBorders>
              <w:top w:val="nil"/>
              <w:left w:val="nil"/>
              <w:bottom w:val="nil"/>
              <w:right w:val="nil"/>
            </w:tcBorders>
            <w:shd w:val="clear" w:color="000000" w:fill="156082"/>
            <w:vAlign w:val="center"/>
            <w:hideMark/>
          </w:tcPr>
          <w:p w14:paraId="2936DE9F" w14:textId="77777777" w:rsidR="00B41C90" w:rsidRPr="00B41C90" w:rsidRDefault="00B41C90" w:rsidP="00B41C90">
            <w:pPr>
              <w:spacing w:after="0" w:line="240" w:lineRule="auto"/>
              <w:jc w:val="center"/>
              <w:rPr>
                <w:rFonts w:ascii="Aptos Narrow" w:eastAsia="Times New Roman" w:hAnsi="Aptos Narrow" w:cs="Times New Roman"/>
                <w:b/>
                <w:bCs/>
                <w:color w:val="FFFFFF"/>
                <w:kern w:val="0"/>
                <w:sz w:val="20"/>
                <w:szCs w:val="20"/>
                <w14:ligatures w14:val="none"/>
              </w:rPr>
            </w:pPr>
            <w:r w:rsidRPr="00B41C90">
              <w:rPr>
                <w:rFonts w:ascii="Aptos Narrow" w:eastAsia="Times New Roman" w:hAnsi="Aptos Narrow" w:cs="Times New Roman"/>
                <w:b/>
                <w:bCs/>
                <w:color w:val="FFFFFF"/>
                <w:kern w:val="0"/>
                <w:sz w:val="20"/>
                <w:szCs w:val="20"/>
                <w:lang w:val="en-CA"/>
                <w14:ligatures w14:val="none"/>
              </w:rPr>
              <w:t xml:space="preserve"> Valuation Method</w:t>
            </w:r>
          </w:p>
        </w:tc>
        <w:tc>
          <w:tcPr>
            <w:tcW w:w="1780" w:type="dxa"/>
            <w:tcBorders>
              <w:top w:val="nil"/>
              <w:left w:val="nil"/>
              <w:bottom w:val="nil"/>
              <w:right w:val="nil"/>
            </w:tcBorders>
            <w:shd w:val="clear" w:color="000000" w:fill="156082"/>
            <w:vAlign w:val="center"/>
            <w:hideMark/>
          </w:tcPr>
          <w:p w14:paraId="3907406B" w14:textId="77777777" w:rsidR="00B41C90" w:rsidRPr="00B41C90" w:rsidRDefault="00B41C90" w:rsidP="00B41C90">
            <w:pPr>
              <w:spacing w:after="0" w:line="240" w:lineRule="auto"/>
              <w:jc w:val="center"/>
              <w:rPr>
                <w:rFonts w:ascii="Aptos Narrow" w:eastAsia="Times New Roman" w:hAnsi="Aptos Narrow" w:cs="Times New Roman"/>
                <w:b/>
                <w:bCs/>
                <w:color w:val="FFFFFF"/>
                <w:kern w:val="0"/>
                <w:sz w:val="20"/>
                <w:szCs w:val="20"/>
                <w14:ligatures w14:val="none"/>
              </w:rPr>
            </w:pPr>
            <w:r w:rsidRPr="00B41C90">
              <w:rPr>
                <w:rFonts w:ascii="Aptos Narrow" w:eastAsia="Times New Roman" w:hAnsi="Aptos Narrow" w:cs="Times New Roman"/>
                <w:b/>
                <w:bCs/>
                <w:color w:val="FFFFFF"/>
                <w:kern w:val="0"/>
                <w:sz w:val="20"/>
                <w:szCs w:val="20"/>
                <w:lang w:val="en-CA"/>
                <w14:ligatures w14:val="none"/>
              </w:rPr>
              <w:t>Replacement Cost 2024</w:t>
            </w:r>
          </w:p>
        </w:tc>
        <w:tc>
          <w:tcPr>
            <w:tcW w:w="1869" w:type="dxa"/>
            <w:tcBorders>
              <w:top w:val="nil"/>
              <w:left w:val="nil"/>
              <w:bottom w:val="nil"/>
              <w:right w:val="nil"/>
            </w:tcBorders>
            <w:shd w:val="clear" w:color="000000" w:fill="156082"/>
            <w:vAlign w:val="center"/>
            <w:hideMark/>
          </w:tcPr>
          <w:p w14:paraId="663F2DB9" w14:textId="77777777" w:rsidR="00B41C90" w:rsidRPr="00B41C90" w:rsidRDefault="00B41C90" w:rsidP="00B41C90">
            <w:pPr>
              <w:spacing w:after="0" w:line="240" w:lineRule="auto"/>
              <w:jc w:val="center"/>
              <w:rPr>
                <w:rFonts w:ascii="Aptos Narrow" w:eastAsia="Times New Roman" w:hAnsi="Aptos Narrow" w:cs="Times New Roman"/>
                <w:b/>
                <w:bCs/>
                <w:color w:val="FFFFFF"/>
                <w:kern w:val="0"/>
                <w:sz w:val="20"/>
                <w:szCs w:val="20"/>
                <w14:ligatures w14:val="none"/>
              </w:rPr>
            </w:pPr>
            <w:r w:rsidRPr="00B41C90">
              <w:rPr>
                <w:rFonts w:ascii="Aptos Narrow" w:eastAsia="Times New Roman" w:hAnsi="Aptos Narrow" w:cs="Times New Roman"/>
                <w:b/>
                <w:bCs/>
                <w:color w:val="FFFFFF"/>
                <w:kern w:val="0"/>
                <w:sz w:val="20"/>
                <w:szCs w:val="20"/>
                <w:lang w:val="en-CA"/>
                <w14:ligatures w14:val="none"/>
              </w:rPr>
              <w:t>Replacement Cost 2023</w:t>
            </w:r>
          </w:p>
        </w:tc>
      </w:tr>
      <w:tr w:rsidR="00B41C90" w:rsidRPr="00B41C90" w14:paraId="33B84847" w14:textId="77777777" w:rsidTr="00B41C90">
        <w:trPr>
          <w:trHeight w:val="578"/>
        </w:trPr>
        <w:tc>
          <w:tcPr>
            <w:tcW w:w="1851" w:type="dxa"/>
            <w:gridSpan w:val="2"/>
            <w:tcBorders>
              <w:top w:val="nil"/>
              <w:left w:val="nil"/>
              <w:bottom w:val="nil"/>
              <w:right w:val="nil"/>
            </w:tcBorders>
            <w:shd w:val="clear" w:color="000000" w:fill="C0E6F5"/>
            <w:noWrap/>
            <w:vAlign w:val="center"/>
            <w:hideMark/>
          </w:tcPr>
          <w:p w14:paraId="003FF9B4" w14:textId="77777777" w:rsidR="00B41C90" w:rsidRPr="00B41C90" w:rsidRDefault="00B41C90" w:rsidP="00B41C90">
            <w:pPr>
              <w:spacing w:after="0" w:line="240" w:lineRule="auto"/>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Administration</w:t>
            </w:r>
          </w:p>
        </w:tc>
        <w:tc>
          <w:tcPr>
            <w:tcW w:w="551" w:type="dxa"/>
            <w:tcBorders>
              <w:top w:val="nil"/>
              <w:left w:val="nil"/>
              <w:bottom w:val="nil"/>
              <w:right w:val="nil"/>
            </w:tcBorders>
            <w:shd w:val="clear" w:color="000000" w:fill="C0E6F5"/>
            <w:noWrap/>
            <w:vAlign w:val="center"/>
            <w:hideMark/>
          </w:tcPr>
          <w:p w14:paraId="315B26F6"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3</w:t>
            </w:r>
          </w:p>
        </w:tc>
        <w:tc>
          <w:tcPr>
            <w:tcW w:w="1247" w:type="dxa"/>
            <w:gridSpan w:val="2"/>
            <w:tcBorders>
              <w:top w:val="nil"/>
              <w:left w:val="nil"/>
              <w:bottom w:val="nil"/>
              <w:right w:val="nil"/>
            </w:tcBorders>
            <w:shd w:val="clear" w:color="000000" w:fill="C0E6F5"/>
            <w:noWrap/>
            <w:vAlign w:val="center"/>
            <w:hideMark/>
          </w:tcPr>
          <w:p w14:paraId="10F28A88"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15</w:t>
            </w:r>
          </w:p>
        </w:tc>
        <w:tc>
          <w:tcPr>
            <w:tcW w:w="890" w:type="dxa"/>
            <w:tcBorders>
              <w:top w:val="nil"/>
              <w:left w:val="nil"/>
              <w:bottom w:val="nil"/>
              <w:right w:val="nil"/>
            </w:tcBorders>
            <w:shd w:val="clear" w:color="000000" w:fill="C0E6F5"/>
            <w:noWrap/>
            <w:vAlign w:val="center"/>
            <w:hideMark/>
          </w:tcPr>
          <w:p w14:paraId="43B93921"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18</w:t>
            </w:r>
          </w:p>
        </w:tc>
        <w:tc>
          <w:tcPr>
            <w:tcW w:w="1335" w:type="dxa"/>
            <w:tcBorders>
              <w:top w:val="nil"/>
              <w:left w:val="nil"/>
              <w:bottom w:val="nil"/>
              <w:right w:val="nil"/>
            </w:tcBorders>
            <w:shd w:val="clear" w:color="000000" w:fill="C0E6F5"/>
            <w:vAlign w:val="center"/>
            <w:hideMark/>
          </w:tcPr>
          <w:p w14:paraId="33D189E5"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CPI Monthly (ON)</w:t>
            </w:r>
          </w:p>
        </w:tc>
        <w:tc>
          <w:tcPr>
            <w:tcW w:w="1780" w:type="dxa"/>
            <w:tcBorders>
              <w:top w:val="nil"/>
              <w:left w:val="nil"/>
              <w:bottom w:val="nil"/>
              <w:right w:val="nil"/>
            </w:tcBorders>
            <w:shd w:val="clear" w:color="000000" w:fill="C0E6F5"/>
            <w:noWrap/>
            <w:vAlign w:val="center"/>
            <w:hideMark/>
          </w:tcPr>
          <w:p w14:paraId="08A3E70B" w14:textId="77777777" w:rsidR="00B41C90" w:rsidRPr="00B41C90" w:rsidRDefault="00B41C90" w:rsidP="00B41C90">
            <w:pPr>
              <w:spacing w:after="0" w:line="240" w:lineRule="auto"/>
              <w:jc w:val="right"/>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 xml:space="preserve">           2,086,683.00 </w:t>
            </w:r>
          </w:p>
        </w:tc>
        <w:tc>
          <w:tcPr>
            <w:tcW w:w="1869" w:type="dxa"/>
            <w:tcBorders>
              <w:top w:val="nil"/>
              <w:left w:val="nil"/>
              <w:bottom w:val="nil"/>
              <w:right w:val="nil"/>
            </w:tcBorders>
            <w:shd w:val="clear" w:color="000000" w:fill="C0E6F5"/>
            <w:noWrap/>
            <w:vAlign w:val="center"/>
            <w:hideMark/>
          </w:tcPr>
          <w:p w14:paraId="12E3441A" w14:textId="77777777" w:rsidR="00B41C90" w:rsidRPr="00B41C90" w:rsidRDefault="00B41C90" w:rsidP="00B41C90">
            <w:pPr>
              <w:spacing w:after="0" w:line="240" w:lineRule="auto"/>
              <w:jc w:val="right"/>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 xml:space="preserve">              2,031,875.00 </w:t>
            </w:r>
          </w:p>
        </w:tc>
      </w:tr>
      <w:tr w:rsidR="00B41C90" w:rsidRPr="00B41C90" w14:paraId="64B2ED95" w14:textId="77777777" w:rsidTr="00B41C90">
        <w:trPr>
          <w:trHeight w:val="578"/>
        </w:trPr>
        <w:tc>
          <w:tcPr>
            <w:tcW w:w="1851" w:type="dxa"/>
            <w:gridSpan w:val="2"/>
            <w:tcBorders>
              <w:top w:val="nil"/>
              <w:left w:val="nil"/>
              <w:bottom w:val="nil"/>
              <w:right w:val="nil"/>
            </w:tcBorders>
            <w:shd w:val="clear" w:color="auto" w:fill="auto"/>
            <w:noWrap/>
            <w:vAlign w:val="center"/>
            <w:hideMark/>
          </w:tcPr>
          <w:p w14:paraId="3FB9936D" w14:textId="77777777" w:rsidR="00B41C90" w:rsidRPr="00B41C90" w:rsidRDefault="00B41C90" w:rsidP="00B41C90">
            <w:pPr>
              <w:spacing w:after="0" w:line="240" w:lineRule="auto"/>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Parks and Recreation</w:t>
            </w:r>
          </w:p>
        </w:tc>
        <w:tc>
          <w:tcPr>
            <w:tcW w:w="551" w:type="dxa"/>
            <w:tcBorders>
              <w:top w:val="nil"/>
              <w:left w:val="nil"/>
              <w:bottom w:val="nil"/>
              <w:right w:val="nil"/>
            </w:tcBorders>
            <w:shd w:val="clear" w:color="auto" w:fill="auto"/>
            <w:noWrap/>
            <w:vAlign w:val="center"/>
            <w:hideMark/>
          </w:tcPr>
          <w:p w14:paraId="4D5988F3"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22</w:t>
            </w:r>
          </w:p>
        </w:tc>
        <w:tc>
          <w:tcPr>
            <w:tcW w:w="1247" w:type="dxa"/>
            <w:gridSpan w:val="2"/>
            <w:tcBorders>
              <w:top w:val="nil"/>
              <w:left w:val="nil"/>
              <w:bottom w:val="nil"/>
              <w:right w:val="nil"/>
            </w:tcBorders>
            <w:shd w:val="clear" w:color="auto" w:fill="auto"/>
            <w:noWrap/>
            <w:vAlign w:val="center"/>
            <w:hideMark/>
          </w:tcPr>
          <w:p w14:paraId="7EE7AFA2"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16.59</w:t>
            </w:r>
          </w:p>
        </w:tc>
        <w:tc>
          <w:tcPr>
            <w:tcW w:w="890" w:type="dxa"/>
            <w:tcBorders>
              <w:top w:val="nil"/>
              <w:left w:val="nil"/>
              <w:bottom w:val="nil"/>
              <w:right w:val="nil"/>
            </w:tcBorders>
            <w:shd w:val="clear" w:color="auto" w:fill="auto"/>
            <w:noWrap/>
            <w:vAlign w:val="center"/>
            <w:hideMark/>
          </w:tcPr>
          <w:p w14:paraId="1949E67F"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11.32</w:t>
            </w:r>
          </w:p>
        </w:tc>
        <w:tc>
          <w:tcPr>
            <w:tcW w:w="1335" w:type="dxa"/>
            <w:tcBorders>
              <w:top w:val="nil"/>
              <w:left w:val="nil"/>
              <w:bottom w:val="nil"/>
              <w:right w:val="nil"/>
            </w:tcBorders>
            <w:shd w:val="clear" w:color="auto" w:fill="auto"/>
            <w:vAlign w:val="center"/>
            <w:hideMark/>
          </w:tcPr>
          <w:p w14:paraId="431C475D"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CPI Monthly (ON)</w:t>
            </w:r>
          </w:p>
        </w:tc>
        <w:tc>
          <w:tcPr>
            <w:tcW w:w="1780" w:type="dxa"/>
            <w:tcBorders>
              <w:top w:val="nil"/>
              <w:left w:val="nil"/>
              <w:bottom w:val="nil"/>
              <w:right w:val="nil"/>
            </w:tcBorders>
            <w:shd w:val="clear" w:color="auto" w:fill="auto"/>
            <w:noWrap/>
            <w:vAlign w:val="center"/>
            <w:hideMark/>
          </w:tcPr>
          <w:p w14:paraId="2EEAA197" w14:textId="77777777" w:rsidR="00B41C90" w:rsidRPr="00B41C90" w:rsidRDefault="00B41C90" w:rsidP="00B41C90">
            <w:pPr>
              <w:spacing w:after="0" w:line="240" w:lineRule="auto"/>
              <w:jc w:val="right"/>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 xml:space="preserve">           2,244,370.00 </w:t>
            </w:r>
          </w:p>
        </w:tc>
        <w:tc>
          <w:tcPr>
            <w:tcW w:w="1869" w:type="dxa"/>
            <w:tcBorders>
              <w:top w:val="nil"/>
              <w:left w:val="nil"/>
              <w:bottom w:val="nil"/>
              <w:right w:val="nil"/>
            </w:tcBorders>
            <w:shd w:val="clear" w:color="auto" w:fill="auto"/>
            <w:noWrap/>
            <w:vAlign w:val="center"/>
            <w:hideMark/>
          </w:tcPr>
          <w:p w14:paraId="7A45D96C" w14:textId="77777777" w:rsidR="00B41C90" w:rsidRPr="00B41C90" w:rsidRDefault="00B41C90" w:rsidP="00B41C90">
            <w:pPr>
              <w:spacing w:after="0" w:line="240" w:lineRule="auto"/>
              <w:jc w:val="right"/>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lang w:val="en-CA"/>
                <w14:ligatures w14:val="none"/>
              </w:rPr>
              <w:t xml:space="preserve">              2,031,246.00 </w:t>
            </w:r>
          </w:p>
        </w:tc>
      </w:tr>
      <w:tr w:rsidR="00B41C90" w:rsidRPr="00B41C90" w14:paraId="5ECFE88B" w14:textId="77777777" w:rsidTr="00B41C90">
        <w:trPr>
          <w:trHeight w:val="321"/>
        </w:trPr>
        <w:tc>
          <w:tcPr>
            <w:tcW w:w="1851" w:type="dxa"/>
            <w:gridSpan w:val="2"/>
            <w:tcBorders>
              <w:top w:val="nil"/>
              <w:left w:val="nil"/>
              <w:bottom w:val="nil"/>
              <w:right w:val="nil"/>
            </w:tcBorders>
            <w:shd w:val="clear" w:color="000000" w:fill="C0E6F5"/>
            <w:noWrap/>
            <w:vAlign w:val="center"/>
            <w:hideMark/>
          </w:tcPr>
          <w:p w14:paraId="3F5155F4" w14:textId="77777777" w:rsidR="00B41C90" w:rsidRPr="00B41C90" w:rsidRDefault="00B41C90" w:rsidP="00B41C90">
            <w:pPr>
              <w:spacing w:after="0" w:line="240" w:lineRule="auto"/>
              <w:rPr>
                <w:rFonts w:ascii="Aptos Narrow" w:eastAsia="Times New Roman" w:hAnsi="Aptos Narrow" w:cs="Times New Roman"/>
                <w:b/>
                <w:bCs/>
                <w:color w:val="000000"/>
                <w:kern w:val="0"/>
                <w:sz w:val="20"/>
                <w:szCs w:val="20"/>
                <w14:ligatures w14:val="none"/>
              </w:rPr>
            </w:pPr>
            <w:r w:rsidRPr="00B41C90">
              <w:rPr>
                <w:rFonts w:ascii="Aptos Narrow" w:eastAsia="Times New Roman" w:hAnsi="Aptos Narrow" w:cs="Times New Roman"/>
                <w:b/>
                <w:bCs/>
                <w:color w:val="000000"/>
                <w:kern w:val="0"/>
                <w:sz w:val="20"/>
                <w:szCs w:val="20"/>
                <w:lang w:val="en-CA"/>
                <w14:ligatures w14:val="none"/>
              </w:rPr>
              <w:t>Grand Total</w:t>
            </w:r>
          </w:p>
        </w:tc>
        <w:tc>
          <w:tcPr>
            <w:tcW w:w="551" w:type="dxa"/>
            <w:tcBorders>
              <w:top w:val="nil"/>
              <w:left w:val="nil"/>
              <w:bottom w:val="nil"/>
              <w:right w:val="nil"/>
            </w:tcBorders>
            <w:shd w:val="clear" w:color="000000" w:fill="C0E6F5"/>
            <w:noWrap/>
            <w:vAlign w:val="center"/>
            <w:hideMark/>
          </w:tcPr>
          <w:p w14:paraId="2E5B4FE7" w14:textId="77777777" w:rsidR="00B41C90" w:rsidRPr="00B41C90" w:rsidRDefault="00B41C90" w:rsidP="00B41C90">
            <w:pPr>
              <w:spacing w:after="0" w:line="240" w:lineRule="auto"/>
              <w:jc w:val="center"/>
              <w:rPr>
                <w:rFonts w:ascii="Aptos Narrow" w:eastAsia="Times New Roman" w:hAnsi="Aptos Narrow" w:cs="Times New Roman"/>
                <w:b/>
                <w:bCs/>
                <w:color w:val="000000"/>
                <w:kern w:val="0"/>
                <w:sz w:val="20"/>
                <w:szCs w:val="20"/>
                <w14:ligatures w14:val="none"/>
              </w:rPr>
            </w:pPr>
            <w:r w:rsidRPr="00B41C90">
              <w:rPr>
                <w:rFonts w:ascii="Aptos Narrow" w:eastAsia="Times New Roman" w:hAnsi="Aptos Narrow" w:cs="Times New Roman"/>
                <w:b/>
                <w:bCs/>
                <w:color w:val="000000"/>
                <w:kern w:val="0"/>
                <w:sz w:val="20"/>
                <w:szCs w:val="20"/>
                <w:lang w:val="en-CA"/>
                <w14:ligatures w14:val="none"/>
              </w:rPr>
              <w:t>25</w:t>
            </w:r>
          </w:p>
        </w:tc>
        <w:tc>
          <w:tcPr>
            <w:tcW w:w="1247" w:type="dxa"/>
            <w:gridSpan w:val="2"/>
            <w:tcBorders>
              <w:top w:val="nil"/>
              <w:left w:val="nil"/>
              <w:bottom w:val="nil"/>
              <w:right w:val="nil"/>
            </w:tcBorders>
            <w:shd w:val="clear" w:color="000000" w:fill="C0E6F5"/>
            <w:noWrap/>
            <w:vAlign w:val="center"/>
            <w:hideMark/>
          </w:tcPr>
          <w:p w14:paraId="001517BB"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14:ligatures w14:val="none"/>
              </w:rPr>
              <w:t> </w:t>
            </w:r>
          </w:p>
        </w:tc>
        <w:tc>
          <w:tcPr>
            <w:tcW w:w="890" w:type="dxa"/>
            <w:tcBorders>
              <w:top w:val="nil"/>
              <w:left w:val="nil"/>
              <w:bottom w:val="nil"/>
              <w:right w:val="nil"/>
            </w:tcBorders>
            <w:shd w:val="clear" w:color="000000" w:fill="C0E6F5"/>
            <w:noWrap/>
            <w:vAlign w:val="center"/>
            <w:hideMark/>
          </w:tcPr>
          <w:p w14:paraId="443C06FF" w14:textId="77777777" w:rsidR="00B41C90" w:rsidRPr="00B41C90" w:rsidRDefault="00B41C90" w:rsidP="00B41C90">
            <w:pPr>
              <w:spacing w:after="0" w:line="240" w:lineRule="auto"/>
              <w:jc w:val="center"/>
              <w:rPr>
                <w:rFonts w:ascii="Aptos Narrow" w:eastAsia="Times New Roman" w:hAnsi="Aptos Narrow" w:cs="Times New Roman"/>
                <w:color w:val="000000"/>
                <w:kern w:val="0"/>
                <w:sz w:val="20"/>
                <w:szCs w:val="20"/>
                <w14:ligatures w14:val="none"/>
              </w:rPr>
            </w:pPr>
            <w:r w:rsidRPr="00B41C90">
              <w:rPr>
                <w:rFonts w:ascii="Aptos Narrow" w:eastAsia="Times New Roman" w:hAnsi="Aptos Narrow" w:cs="Times New Roman"/>
                <w:color w:val="000000"/>
                <w:kern w:val="0"/>
                <w:sz w:val="20"/>
                <w:szCs w:val="20"/>
                <w14:ligatures w14:val="none"/>
              </w:rPr>
              <w:t> </w:t>
            </w:r>
          </w:p>
        </w:tc>
        <w:tc>
          <w:tcPr>
            <w:tcW w:w="1335" w:type="dxa"/>
            <w:tcBorders>
              <w:top w:val="nil"/>
              <w:left w:val="nil"/>
              <w:bottom w:val="nil"/>
              <w:right w:val="nil"/>
            </w:tcBorders>
            <w:shd w:val="clear" w:color="000000" w:fill="C0E6F5"/>
            <w:noWrap/>
            <w:vAlign w:val="bottom"/>
            <w:hideMark/>
          </w:tcPr>
          <w:p w14:paraId="4DE548F7" w14:textId="77777777" w:rsidR="00B41C90" w:rsidRPr="00B41C90" w:rsidRDefault="00B41C90" w:rsidP="00B41C90">
            <w:pPr>
              <w:spacing w:after="0" w:line="240" w:lineRule="auto"/>
              <w:rPr>
                <w:rFonts w:ascii="Aptos" w:eastAsia="Times New Roman" w:hAnsi="Aptos" w:cs="Times New Roman"/>
                <w:color w:val="000000"/>
                <w:kern w:val="0"/>
                <w:sz w:val="20"/>
                <w:szCs w:val="20"/>
                <w14:ligatures w14:val="none"/>
              </w:rPr>
            </w:pPr>
            <w:r w:rsidRPr="00B41C90">
              <w:rPr>
                <w:rFonts w:ascii="Aptos" w:eastAsia="Times New Roman" w:hAnsi="Aptos" w:cs="Times New Roman"/>
                <w:color w:val="000000"/>
                <w:kern w:val="0"/>
                <w:sz w:val="20"/>
                <w:szCs w:val="20"/>
                <w14:ligatures w14:val="none"/>
              </w:rPr>
              <w:t> </w:t>
            </w:r>
          </w:p>
        </w:tc>
        <w:tc>
          <w:tcPr>
            <w:tcW w:w="1780" w:type="dxa"/>
            <w:tcBorders>
              <w:top w:val="nil"/>
              <w:left w:val="nil"/>
              <w:bottom w:val="nil"/>
              <w:right w:val="nil"/>
            </w:tcBorders>
            <w:shd w:val="clear" w:color="000000" w:fill="C0E6F5"/>
            <w:noWrap/>
            <w:vAlign w:val="center"/>
            <w:hideMark/>
          </w:tcPr>
          <w:p w14:paraId="702D1B85" w14:textId="77777777" w:rsidR="00B41C90" w:rsidRPr="00B41C90" w:rsidRDefault="00B41C90" w:rsidP="00B41C90">
            <w:pPr>
              <w:spacing w:after="0" w:line="240" w:lineRule="auto"/>
              <w:jc w:val="right"/>
              <w:rPr>
                <w:rFonts w:ascii="Aptos Narrow" w:eastAsia="Times New Roman" w:hAnsi="Aptos Narrow" w:cs="Times New Roman"/>
                <w:b/>
                <w:bCs/>
                <w:color w:val="000000"/>
                <w:kern w:val="0"/>
                <w:sz w:val="20"/>
                <w:szCs w:val="20"/>
                <w14:ligatures w14:val="none"/>
              </w:rPr>
            </w:pPr>
            <w:r w:rsidRPr="00B41C90">
              <w:rPr>
                <w:rFonts w:ascii="Aptos Narrow" w:eastAsia="Times New Roman" w:hAnsi="Aptos Narrow" w:cs="Times New Roman"/>
                <w:b/>
                <w:bCs/>
                <w:color w:val="000000"/>
                <w:kern w:val="0"/>
                <w:sz w:val="20"/>
                <w:szCs w:val="20"/>
                <w14:ligatures w14:val="none"/>
              </w:rPr>
              <w:t xml:space="preserve">           4,331,053.00 </w:t>
            </w:r>
          </w:p>
        </w:tc>
        <w:tc>
          <w:tcPr>
            <w:tcW w:w="1869" w:type="dxa"/>
            <w:tcBorders>
              <w:top w:val="nil"/>
              <w:left w:val="nil"/>
              <w:bottom w:val="nil"/>
              <w:right w:val="nil"/>
            </w:tcBorders>
            <w:shd w:val="clear" w:color="000000" w:fill="C0E6F5"/>
            <w:noWrap/>
            <w:vAlign w:val="center"/>
            <w:hideMark/>
          </w:tcPr>
          <w:p w14:paraId="0D85BDD2" w14:textId="77777777" w:rsidR="00B41C90" w:rsidRPr="00B41C90" w:rsidRDefault="00B41C90" w:rsidP="00B41C90">
            <w:pPr>
              <w:spacing w:after="0" w:line="240" w:lineRule="auto"/>
              <w:jc w:val="right"/>
              <w:rPr>
                <w:rFonts w:ascii="Aptos Narrow" w:eastAsia="Times New Roman" w:hAnsi="Aptos Narrow" w:cs="Times New Roman"/>
                <w:b/>
                <w:bCs/>
                <w:color w:val="000000"/>
                <w:kern w:val="0"/>
                <w:sz w:val="20"/>
                <w:szCs w:val="20"/>
                <w14:ligatures w14:val="none"/>
              </w:rPr>
            </w:pPr>
            <w:r w:rsidRPr="00B41C90">
              <w:rPr>
                <w:rFonts w:ascii="Aptos Narrow" w:eastAsia="Times New Roman" w:hAnsi="Aptos Narrow" w:cs="Times New Roman"/>
                <w:b/>
                <w:bCs/>
                <w:color w:val="000000"/>
                <w:kern w:val="0"/>
                <w:sz w:val="20"/>
                <w:szCs w:val="20"/>
                <w14:ligatures w14:val="none"/>
              </w:rPr>
              <w:t xml:space="preserve">              4,063,121.00 </w:t>
            </w:r>
          </w:p>
        </w:tc>
      </w:tr>
    </w:tbl>
    <w:p w14:paraId="31BE450E" w14:textId="77777777" w:rsidR="00B41C90" w:rsidRDefault="00B41C90" w:rsidP="00B41C90">
      <w:pPr>
        <w:pStyle w:val="ListParagraph"/>
      </w:pPr>
    </w:p>
    <w:p w14:paraId="5C61DB19" w14:textId="6BC82332" w:rsidR="00DB1ECE" w:rsidRDefault="00B41C90" w:rsidP="00B41C90">
      <w:pPr>
        <w:pStyle w:val="ListParagraph"/>
        <w:rPr>
          <w:rFonts w:asciiTheme="majorHAnsi" w:hAnsiTheme="majorHAnsi"/>
          <w:color w:val="0F4761" w:themeColor="accent1" w:themeShade="BF"/>
          <w:sz w:val="24"/>
          <w:szCs w:val="24"/>
        </w:rPr>
      </w:pPr>
      <w:r w:rsidRPr="00977F0E">
        <w:t>The replacement cost increased by 6.6% because of inflation and improvements made in Carberry Park</w:t>
      </w:r>
      <w:r>
        <w:t>. The annual estimated requirement for maintenance and replacement is over $250k and the amount spent in 2024 was approximately $110k.</w:t>
      </w:r>
    </w:p>
    <w:p w14:paraId="710E24AC" w14:textId="77777777" w:rsidR="00D57A35" w:rsidRDefault="00D57A35" w:rsidP="00DB1ECE">
      <w:pPr>
        <w:pStyle w:val="ListParagraph"/>
        <w:ind w:left="1440"/>
        <w:rPr>
          <w:rFonts w:asciiTheme="majorHAnsi" w:hAnsiTheme="majorHAnsi"/>
          <w:color w:val="0F4761" w:themeColor="accent1" w:themeShade="BF"/>
          <w:sz w:val="24"/>
          <w:szCs w:val="24"/>
        </w:rPr>
      </w:pPr>
    </w:p>
    <w:p w14:paraId="3179A565" w14:textId="77777777" w:rsidR="00B41C90" w:rsidRDefault="00B41C90" w:rsidP="00B41C90">
      <w:pPr>
        <w:pStyle w:val="ListParagraph"/>
        <w:rPr>
          <w:rFonts w:asciiTheme="majorHAnsi" w:hAnsiTheme="majorHAnsi"/>
          <w:color w:val="0F4761" w:themeColor="accent1" w:themeShade="BF"/>
          <w:sz w:val="24"/>
          <w:szCs w:val="24"/>
        </w:rPr>
      </w:pPr>
      <w:r w:rsidRPr="002B6F39">
        <w:rPr>
          <w:b/>
          <w:bCs/>
          <w:u w:val="single"/>
        </w:rPr>
        <w:t>Lifecycle:</w:t>
      </w:r>
    </w:p>
    <w:p w14:paraId="5C805DAA" w14:textId="49D9F26D" w:rsidR="00B41C90" w:rsidRPr="00977F0E" w:rsidRDefault="00B41C90" w:rsidP="00B41C90">
      <w:pPr>
        <w:ind w:left="720"/>
      </w:pPr>
      <w:r w:rsidRPr="00977F0E">
        <w:t xml:space="preserve">The </w:t>
      </w:r>
      <w:r w:rsidR="0099421F">
        <w:t>T</w:t>
      </w:r>
      <w:r w:rsidRPr="00977F0E">
        <w:t xml:space="preserve">own’s efforts have reduced the number of improvements with a service life of less than five years or have their service life expired by 3% and increased the service life of land improvements with over 10 years by 5%. The distribution of service life categories is based </w:t>
      </w:r>
      <w:r w:rsidR="0099421F">
        <w:t>on</w:t>
      </w:r>
      <w:r w:rsidRPr="00977F0E">
        <w:t xml:space="preserve"> replacement cost and shown in the chart below:</w:t>
      </w:r>
    </w:p>
    <w:p w14:paraId="466430E5" w14:textId="2FADA0DF" w:rsidR="00D57A35" w:rsidRDefault="00FC2947" w:rsidP="00FC2947">
      <w:pPr>
        <w:pStyle w:val="ListParagraph"/>
        <w:jc w:val="center"/>
        <w:rPr>
          <w:rFonts w:asciiTheme="majorHAnsi" w:hAnsiTheme="majorHAnsi"/>
          <w:color w:val="0F4761" w:themeColor="accent1" w:themeShade="BF"/>
          <w:sz w:val="24"/>
          <w:szCs w:val="24"/>
        </w:rPr>
      </w:pPr>
      <w:r w:rsidRPr="00977F0E">
        <w:rPr>
          <w:noProof/>
        </w:rPr>
        <w:lastRenderedPageBreak/>
        <w:drawing>
          <wp:inline distT="0" distB="0" distL="0" distR="0" wp14:anchorId="330145D5" wp14:editId="52E0C668">
            <wp:extent cx="4434840" cy="2660904"/>
            <wp:effectExtent l="0" t="0" r="3810" b="6350"/>
            <wp:docPr id="225174946" name="Chart 1">
              <a:extLst xmlns:a="http://schemas.openxmlformats.org/drawingml/2006/main">
                <a:ext uri="{FF2B5EF4-FFF2-40B4-BE49-F238E27FC236}">
                  <a16:creationId xmlns:a16="http://schemas.microsoft.com/office/drawing/2014/main" id="{085BC1E1-CC96-43CE-DA1C-C590204F3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4AEEF3D" w14:textId="77777777" w:rsidR="00FC2947" w:rsidRDefault="00FC2947" w:rsidP="00FC2947">
      <w:pPr>
        <w:pStyle w:val="ListParagraph"/>
        <w:rPr>
          <w:rFonts w:asciiTheme="majorHAnsi" w:hAnsiTheme="majorHAnsi"/>
          <w:color w:val="0F4761" w:themeColor="accent1" w:themeShade="BF"/>
          <w:sz w:val="24"/>
          <w:szCs w:val="24"/>
        </w:rPr>
      </w:pPr>
      <w:r>
        <w:rPr>
          <w:b/>
          <w:bCs/>
          <w:u w:val="single"/>
        </w:rPr>
        <w:t>Condition</w:t>
      </w:r>
      <w:r w:rsidRPr="002B6F39">
        <w:rPr>
          <w:b/>
          <w:bCs/>
          <w:u w:val="single"/>
        </w:rPr>
        <w:t>:</w:t>
      </w:r>
    </w:p>
    <w:p w14:paraId="774EE3EA" w14:textId="11800045" w:rsidR="00FC2947" w:rsidRPr="007B04AC" w:rsidRDefault="00FC2947" w:rsidP="00FC2947">
      <w:pPr>
        <w:spacing w:after="0" w:line="240" w:lineRule="auto"/>
        <w:ind w:left="720"/>
        <w:rPr>
          <w:rFonts w:cs="ArialMT"/>
          <w:kern w:val="0"/>
        </w:rPr>
      </w:pPr>
      <w:r w:rsidRPr="007B04AC">
        <w:rPr>
          <w:rFonts w:cs="ArialMT"/>
          <w:kern w:val="0"/>
        </w:rPr>
        <w:t>The land improvement conditions are assessed based on age. The land improvement condition ranges from 100 to 0 as the value would decline over time. Currently, only 19% are in good condition, with 9% classified as “fair” and 72% classified as “poor”. The condition has improved from 2023 to 2024 but is still overall in “poor” condition. The distribution of land improvement conditions based on replacement cost is shown in the chart below:</w:t>
      </w:r>
    </w:p>
    <w:p w14:paraId="06C37E0F" w14:textId="19E8A788" w:rsidR="00D57A35" w:rsidRDefault="00FC2947" w:rsidP="00FC2947">
      <w:pPr>
        <w:pStyle w:val="ListParagraph"/>
        <w:ind w:left="810"/>
        <w:rPr>
          <w:rFonts w:asciiTheme="majorHAnsi" w:hAnsiTheme="majorHAnsi"/>
          <w:color w:val="0F4761" w:themeColor="accent1" w:themeShade="BF"/>
          <w:sz w:val="24"/>
          <w:szCs w:val="24"/>
        </w:rPr>
      </w:pPr>
      <w:r w:rsidRPr="00977F0E">
        <w:rPr>
          <w:noProof/>
        </w:rPr>
        <w:drawing>
          <wp:anchor distT="0" distB="0" distL="114300" distR="114300" simplePos="0" relativeHeight="251663360" behindDoc="1" locked="0" layoutInCell="1" allowOverlap="1" wp14:anchorId="0D6FBD56" wp14:editId="49532F6F">
            <wp:simplePos x="0" y="0"/>
            <wp:positionH relativeFrom="margin">
              <wp:posOffset>895350</wp:posOffset>
            </wp:positionH>
            <wp:positionV relativeFrom="paragraph">
              <wp:posOffset>202565</wp:posOffset>
            </wp:positionV>
            <wp:extent cx="4943475" cy="2858135"/>
            <wp:effectExtent l="0" t="0" r="9525" b="18415"/>
            <wp:wrapTight wrapText="bothSides">
              <wp:wrapPolygon edited="0">
                <wp:start x="0" y="0"/>
                <wp:lineTo x="0" y="21595"/>
                <wp:lineTo x="21558" y="21595"/>
                <wp:lineTo x="21558" y="0"/>
                <wp:lineTo x="0" y="0"/>
              </wp:wrapPolygon>
            </wp:wrapTight>
            <wp:docPr id="2096522891" name="Chart 1">
              <a:extLst xmlns:a="http://schemas.openxmlformats.org/drawingml/2006/main">
                <a:ext uri="{FF2B5EF4-FFF2-40B4-BE49-F238E27FC236}">
                  <a16:creationId xmlns:a16="http://schemas.microsoft.com/office/drawing/2014/main" id="{9E1895AB-5559-24E6-BB24-91C497273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anchor>
        </w:drawing>
      </w:r>
    </w:p>
    <w:p w14:paraId="4B452255" w14:textId="77777777" w:rsidR="00D57A35" w:rsidRDefault="00D57A35" w:rsidP="00DB1ECE">
      <w:pPr>
        <w:pStyle w:val="ListParagraph"/>
        <w:ind w:left="1440"/>
        <w:rPr>
          <w:rFonts w:asciiTheme="majorHAnsi" w:hAnsiTheme="majorHAnsi"/>
          <w:color w:val="0F4761" w:themeColor="accent1" w:themeShade="BF"/>
          <w:sz w:val="24"/>
          <w:szCs w:val="24"/>
        </w:rPr>
      </w:pPr>
    </w:p>
    <w:p w14:paraId="417E2FFD" w14:textId="77777777" w:rsidR="00D57A35" w:rsidRDefault="00D57A35" w:rsidP="00DB1ECE">
      <w:pPr>
        <w:pStyle w:val="ListParagraph"/>
        <w:ind w:left="1440"/>
        <w:rPr>
          <w:rFonts w:asciiTheme="majorHAnsi" w:hAnsiTheme="majorHAnsi"/>
          <w:color w:val="0F4761" w:themeColor="accent1" w:themeShade="BF"/>
          <w:sz w:val="24"/>
          <w:szCs w:val="24"/>
        </w:rPr>
      </w:pPr>
    </w:p>
    <w:p w14:paraId="2CA2A64B" w14:textId="77777777" w:rsidR="00D57A35" w:rsidRDefault="00D57A35" w:rsidP="00DB1ECE">
      <w:pPr>
        <w:pStyle w:val="ListParagraph"/>
        <w:ind w:left="1440"/>
        <w:rPr>
          <w:rFonts w:asciiTheme="majorHAnsi" w:hAnsiTheme="majorHAnsi"/>
          <w:color w:val="0F4761" w:themeColor="accent1" w:themeShade="BF"/>
          <w:sz w:val="24"/>
          <w:szCs w:val="24"/>
        </w:rPr>
      </w:pPr>
    </w:p>
    <w:p w14:paraId="7D271512" w14:textId="77777777" w:rsidR="00D57A35" w:rsidRDefault="00D57A35" w:rsidP="00DB1ECE">
      <w:pPr>
        <w:pStyle w:val="ListParagraph"/>
        <w:ind w:left="1440"/>
        <w:rPr>
          <w:rFonts w:asciiTheme="majorHAnsi" w:hAnsiTheme="majorHAnsi"/>
          <w:color w:val="0F4761" w:themeColor="accent1" w:themeShade="BF"/>
          <w:sz w:val="24"/>
          <w:szCs w:val="24"/>
        </w:rPr>
      </w:pPr>
    </w:p>
    <w:p w14:paraId="0CDE38C2" w14:textId="77777777" w:rsidR="00D57A35" w:rsidRDefault="00D57A35" w:rsidP="00DB1ECE">
      <w:pPr>
        <w:pStyle w:val="ListParagraph"/>
        <w:ind w:left="1440"/>
        <w:rPr>
          <w:rFonts w:asciiTheme="majorHAnsi" w:hAnsiTheme="majorHAnsi"/>
          <w:color w:val="0F4761" w:themeColor="accent1" w:themeShade="BF"/>
          <w:sz w:val="24"/>
          <w:szCs w:val="24"/>
        </w:rPr>
      </w:pPr>
    </w:p>
    <w:p w14:paraId="1E42CD41" w14:textId="77777777" w:rsidR="00D57A35" w:rsidRDefault="00D57A35" w:rsidP="00DB1ECE">
      <w:pPr>
        <w:pStyle w:val="ListParagraph"/>
        <w:ind w:left="1440"/>
        <w:rPr>
          <w:rFonts w:asciiTheme="majorHAnsi" w:hAnsiTheme="majorHAnsi"/>
          <w:color w:val="0F4761" w:themeColor="accent1" w:themeShade="BF"/>
          <w:sz w:val="24"/>
          <w:szCs w:val="24"/>
        </w:rPr>
      </w:pPr>
    </w:p>
    <w:p w14:paraId="513BBE53" w14:textId="77777777" w:rsidR="00D57A35" w:rsidRDefault="00D57A35" w:rsidP="00DB1ECE">
      <w:pPr>
        <w:pStyle w:val="ListParagraph"/>
        <w:ind w:left="1440"/>
        <w:rPr>
          <w:rFonts w:asciiTheme="majorHAnsi" w:hAnsiTheme="majorHAnsi"/>
          <w:color w:val="0F4761" w:themeColor="accent1" w:themeShade="BF"/>
          <w:sz w:val="24"/>
          <w:szCs w:val="24"/>
        </w:rPr>
      </w:pPr>
    </w:p>
    <w:p w14:paraId="5974F44C" w14:textId="77777777" w:rsidR="00D57A35" w:rsidRDefault="00D57A35" w:rsidP="00DB1ECE">
      <w:pPr>
        <w:pStyle w:val="ListParagraph"/>
        <w:ind w:left="1440"/>
        <w:rPr>
          <w:rFonts w:asciiTheme="majorHAnsi" w:hAnsiTheme="majorHAnsi"/>
          <w:color w:val="0F4761" w:themeColor="accent1" w:themeShade="BF"/>
          <w:sz w:val="24"/>
          <w:szCs w:val="24"/>
        </w:rPr>
      </w:pPr>
    </w:p>
    <w:p w14:paraId="2F8CAC72" w14:textId="77777777" w:rsidR="00D57A35" w:rsidRDefault="00D57A35" w:rsidP="00DB1ECE">
      <w:pPr>
        <w:pStyle w:val="ListParagraph"/>
        <w:ind w:left="1440"/>
        <w:rPr>
          <w:rFonts w:asciiTheme="majorHAnsi" w:hAnsiTheme="majorHAnsi"/>
          <w:color w:val="0F4761" w:themeColor="accent1" w:themeShade="BF"/>
          <w:sz w:val="24"/>
          <w:szCs w:val="24"/>
        </w:rPr>
      </w:pPr>
    </w:p>
    <w:p w14:paraId="6B46E9A1" w14:textId="77777777" w:rsidR="00D57A35" w:rsidRDefault="00D57A35" w:rsidP="00DB1ECE">
      <w:pPr>
        <w:pStyle w:val="ListParagraph"/>
        <w:ind w:left="1440"/>
        <w:rPr>
          <w:rFonts w:asciiTheme="majorHAnsi" w:hAnsiTheme="majorHAnsi"/>
          <w:color w:val="0F4761" w:themeColor="accent1" w:themeShade="BF"/>
          <w:sz w:val="24"/>
          <w:szCs w:val="24"/>
        </w:rPr>
      </w:pPr>
    </w:p>
    <w:p w14:paraId="6108633E" w14:textId="77777777" w:rsidR="00D57A35" w:rsidRDefault="00D57A35" w:rsidP="00DB1ECE">
      <w:pPr>
        <w:pStyle w:val="ListParagraph"/>
        <w:ind w:left="1440"/>
        <w:rPr>
          <w:rFonts w:asciiTheme="majorHAnsi" w:hAnsiTheme="majorHAnsi"/>
          <w:color w:val="0F4761" w:themeColor="accent1" w:themeShade="BF"/>
          <w:sz w:val="24"/>
          <w:szCs w:val="24"/>
        </w:rPr>
      </w:pPr>
    </w:p>
    <w:p w14:paraId="7C18CEB3" w14:textId="77777777" w:rsidR="00D57A35" w:rsidRDefault="00D57A35" w:rsidP="00DB1ECE">
      <w:pPr>
        <w:pStyle w:val="ListParagraph"/>
        <w:ind w:left="1440"/>
        <w:rPr>
          <w:rFonts w:asciiTheme="majorHAnsi" w:hAnsiTheme="majorHAnsi"/>
          <w:color w:val="0F4761" w:themeColor="accent1" w:themeShade="BF"/>
          <w:sz w:val="24"/>
          <w:szCs w:val="24"/>
        </w:rPr>
      </w:pPr>
    </w:p>
    <w:p w14:paraId="5327317D" w14:textId="77777777" w:rsidR="00D57A35" w:rsidRDefault="00D57A35" w:rsidP="00DB1ECE">
      <w:pPr>
        <w:pStyle w:val="ListParagraph"/>
        <w:ind w:left="1440"/>
        <w:rPr>
          <w:rFonts w:asciiTheme="majorHAnsi" w:hAnsiTheme="majorHAnsi"/>
          <w:color w:val="0F4761" w:themeColor="accent1" w:themeShade="BF"/>
          <w:sz w:val="24"/>
          <w:szCs w:val="24"/>
        </w:rPr>
      </w:pPr>
    </w:p>
    <w:p w14:paraId="6DD6A076" w14:textId="77777777" w:rsidR="00D57A35" w:rsidRDefault="00D57A35" w:rsidP="00DB1ECE">
      <w:pPr>
        <w:pStyle w:val="ListParagraph"/>
        <w:ind w:left="1440"/>
        <w:rPr>
          <w:rFonts w:asciiTheme="majorHAnsi" w:hAnsiTheme="majorHAnsi"/>
          <w:color w:val="0F4761" w:themeColor="accent1" w:themeShade="BF"/>
          <w:sz w:val="24"/>
          <w:szCs w:val="24"/>
        </w:rPr>
      </w:pPr>
    </w:p>
    <w:p w14:paraId="14851AB5" w14:textId="77777777" w:rsidR="00D57A35" w:rsidRDefault="00D57A35" w:rsidP="00DB1ECE">
      <w:pPr>
        <w:pStyle w:val="ListParagraph"/>
        <w:ind w:left="1440"/>
        <w:rPr>
          <w:rFonts w:asciiTheme="majorHAnsi" w:hAnsiTheme="majorHAnsi"/>
          <w:color w:val="0F4761" w:themeColor="accent1" w:themeShade="BF"/>
          <w:sz w:val="24"/>
          <w:szCs w:val="24"/>
        </w:rPr>
      </w:pPr>
    </w:p>
    <w:p w14:paraId="27EEE17B" w14:textId="77777777" w:rsidR="00D57A35" w:rsidRDefault="00D57A35" w:rsidP="00DB1ECE">
      <w:pPr>
        <w:pStyle w:val="ListParagraph"/>
        <w:ind w:left="1440"/>
        <w:rPr>
          <w:rFonts w:asciiTheme="majorHAnsi" w:hAnsiTheme="majorHAnsi"/>
          <w:color w:val="0F4761" w:themeColor="accent1" w:themeShade="BF"/>
          <w:sz w:val="24"/>
          <w:szCs w:val="24"/>
        </w:rPr>
      </w:pPr>
    </w:p>
    <w:p w14:paraId="02ED53F5" w14:textId="77777777" w:rsidR="00FC2947" w:rsidRDefault="00FC2947" w:rsidP="00FC2947">
      <w:pPr>
        <w:pStyle w:val="ListParagraph"/>
        <w:rPr>
          <w:rFonts w:asciiTheme="majorHAnsi" w:hAnsiTheme="majorHAnsi"/>
          <w:color w:val="0F4761" w:themeColor="accent1" w:themeShade="BF"/>
          <w:sz w:val="24"/>
          <w:szCs w:val="24"/>
        </w:rPr>
      </w:pPr>
      <w:r>
        <w:rPr>
          <w:b/>
          <w:bCs/>
          <w:u w:val="single"/>
        </w:rPr>
        <w:t>Risk</w:t>
      </w:r>
      <w:r w:rsidRPr="002B6F39">
        <w:rPr>
          <w:b/>
          <w:bCs/>
          <w:u w:val="single"/>
        </w:rPr>
        <w:t>:</w:t>
      </w:r>
    </w:p>
    <w:p w14:paraId="2ABDD232" w14:textId="01928A44" w:rsidR="00D57A35" w:rsidRDefault="00FC2947" w:rsidP="00DE1C92">
      <w:pPr>
        <w:ind w:left="720"/>
        <w:rPr>
          <w:rFonts w:asciiTheme="majorHAnsi" w:hAnsiTheme="majorHAnsi"/>
          <w:color w:val="0F4761" w:themeColor="accent1" w:themeShade="BF"/>
          <w:sz w:val="24"/>
          <w:szCs w:val="24"/>
        </w:rPr>
      </w:pPr>
      <w:r w:rsidRPr="007B04AC">
        <w:rPr>
          <w:rFonts w:cs="ArialMT"/>
          <w:kern w:val="0"/>
        </w:rPr>
        <w:t>Each asset is evaluated for its condition and risk of failure based on inspection and age. A large 75% of the replacement cost value of land improvements is considered high, 2% with moderate and 23% considered low risk assets. The replacement cost-based distribution of risk categories is depicted in the chart below:</w:t>
      </w:r>
    </w:p>
    <w:p w14:paraId="56CE7AF5" w14:textId="4A56FEDE" w:rsidR="00D57A35" w:rsidRDefault="00DE1C92" w:rsidP="00DE1C92">
      <w:pPr>
        <w:pStyle w:val="ListParagraph"/>
        <w:jc w:val="center"/>
        <w:rPr>
          <w:rFonts w:asciiTheme="majorHAnsi" w:hAnsiTheme="majorHAnsi"/>
          <w:color w:val="0F4761" w:themeColor="accent1" w:themeShade="BF"/>
          <w:sz w:val="24"/>
          <w:szCs w:val="24"/>
        </w:rPr>
      </w:pPr>
      <w:r w:rsidRPr="00977F0E">
        <w:rPr>
          <w:noProof/>
        </w:rPr>
        <w:lastRenderedPageBreak/>
        <w:drawing>
          <wp:inline distT="0" distB="0" distL="0" distR="0" wp14:anchorId="067C57FA" wp14:editId="6B47D6AD">
            <wp:extent cx="4572000" cy="2743200"/>
            <wp:effectExtent l="0" t="0" r="0" b="0"/>
            <wp:docPr id="1466489435" name="Chart 1">
              <a:extLst xmlns:a="http://schemas.openxmlformats.org/drawingml/2006/main">
                <a:ext uri="{FF2B5EF4-FFF2-40B4-BE49-F238E27FC236}">
                  <a16:creationId xmlns:a16="http://schemas.microsoft.com/office/drawing/2014/main" id="{1B4B5B09-BD33-F8E7-1333-1A5C27175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387C2EF" w14:textId="77777777" w:rsidR="00DE1C92" w:rsidRPr="00977F0E" w:rsidRDefault="00DE1C92" w:rsidP="00DE1C92">
      <w:pPr>
        <w:ind w:left="720"/>
      </w:pPr>
      <w:r w:rsidRPr="00977F0E">
        <w:t>The total cumulative risk in 2023 was considered a very high 18.82 decreasing slightly to 18.35 in 2024 because of continuous improvements made by the town.</w:t>
      </w:r>
    </w:p>
    <w:p w14:paraId="780B8FA0" w14:textId="77777777" w:rsidR="00D57A35" w:rsidRDefault="00D57A35" w:rsidP="00DB1ECE">
      <w:pPr>
        <w:pStyle w:val="ListParagraph"/>
        <w:ind w:left="1440"/>
        <w:rPr>
          <w:rFonts w:asciiTheme="majorHAnsi" w:hAnsiTheme="majorHAnsi"/>
          <w:color w:val="0F4761" w:themeColor="accent1" w:themeShade="BF"/>
          <w:sz w:val="24"/>
          <w:szCs w:val="24"/>
        </w:rPr>
      </w:pPr>
    </w:p>
    <w:p w14:paraId="16DA1F1F" w14:textId="77777777" w:rsidR="00095D8E" w:rsidRDefault="00095D8E" w:rsidP="00DB1ECE">
      <w:pPr>
        <w:pStyle w:val="ListParagraph"/>
        <w:ind w:left="1440"/>
        <w:rPr>
          <w:rFonts w:asciiTheme="majorHAnsi" w:hAnsiTheme="majorHAnsi"/>
          <w:color w:val="0F4761" w:themeColor="accent1" w:themeShade="BF"/>
          <w:sz w:val="24"/>
          <w:szCs w:val="24"/>
        </w:rPr>
      </w:pPr>
    </w:p>
    <w:p w14:paraId="2123D6E2" w14:textId="77777777" w:rsidR="00095D8E" w:rsidRDefault="00095D8E" w:rsidP="00DB1ECE">
      <w:pPr>
        <w:pStyle w:val="ListParagraph"/>
        <w:ind w:left="1440"/>
        <w:rPr>
          <w:rFonts w:asciiTheme="majorHAnsi" w:hAnsiTheme="majorHAnsi"/>
          <w:color w:val="0F4761" w:themeColor="accent1" w:themeShade="BF"/>
          <w:sz w:val="24"/>
          <w:szCs w:val="24"/>
        </w:rPr>
      </w:pPr>
    </w:p>
    <w:p w14:paraId="1419EFD6" w14:textId="77777777" w:rsidR="00095D8E" w:rsidRDefault="00095D8E" w:rsidP="00DB1ECE">
      <w:pPr>
        <w:pStyle w:val="ListParagraph"/>
        <w:ind w:left="1440"/>
        <w:rPr>
          <w:rFonts w:asciiTheme="majorHAnsi" w:hAnsiTheme="majorHAnsi"/>
          <w:color w:val="0F4761" w:themeColor="accent1" w:themeShade="BF"/>
          <w:sz w:val="24"/>
          <w:szCs w:val="24"/>
        </w:rPr>
      </w:pPr>
    </w:p>
    <w:p w14:paraId="398BF448" w14:textId="77777777" w:rsidR="00095D8E" w:rsidRDefault="00095D8E" w:rsidP="00DB1ECE">
      <w:pPr>
        <w:pStyle w:val="ListParagraph"/>
        <w:ind w:left="1440"/>
        <w:rPr>
          <w:rFonts w:asciiTheme="majorHAnsi" w:hAnsiTheme="majorHAnsi"/>
          <w:color w:val="0F4761" w:themeColor="accent1" w:themeShade="BF"/>
          <w:sz w:val="24"/>
          <w:szCs w:val="24"/>
        </w:rPr>
      </w:pPr>
    </w:p>
    <w:p w14:paraId="72093844" w14:textId="77777777" w:rsidR="00095D8E" w:rsidRDefault="00095D8E" w:rsidP="00DB1ECE">
      <w:pPr>
        <w:pStyle w:val="ListParagraph"/>
        <w:ind w:left="1440"/>
        <w:rPr>
          <w:rFonts w:asciiTheme="majorHAnsi" w:hAnsiTheme="majorHAnsi"/>
          <w:color w:val="0F4761" w:themeColor="accent1" w:themeShade="BF"/>
          <w:sz w:val="24"/>
          <w:szCs w:val="24"/>
        </w:rPr>
      </w:pPr>
    </w:p>
    <w:p w14:paraId="7476DDF8" w14:textId="77777777" w:rsidR="00095D8E" w:rsidRDefault="00095D8E" w:rsidP="00DB1ECE">
      <w:pPr>
        <w:pStyle w:val="ListParagraph"/>
        <w:ind w:left="1440"/>
        <w:rPr>
          <w:rFonts w:asciiTheme="majorHAnsi" w:hAnsiTheme="majorHAnsi"/>
          <w:color w:val="0F4761" w:themeColor="accent1" w:themeShade="BF"/>
          <w:sz w:val="24"/>
          <w:szCs w:val="24"/>
        </w:rPr>
      </w:pPr>
    </w:p>
    <w:p w14:paraId="49016DAF" w14:textId="77777777" w:rsidR="00095D8E" w:rsidRDefault="00095D8E" w:rsidP="00DB1ECE">
      <w:pPr>
        <w:pStyle w:val="ListParagraph"/>
        <w:ind w:left="1440"/>
        <w:rPr>
          <w:rFonts w:asciiTheme="majorHAnsi" w:hAnsiTheme="majorHAnsi"/>
          <w:color w:val="0F4761" w:themeColor="accent1" w:themeShade="BF"/>
          <w:sz w:val="24"/>
          <w:szCs w:val="24"/>
        </w:rPr>
      </w:pPr>
    </w:p>
    <w:p w14:paraId="37D77635" w14:textId="77777777" w:rsidR="00095D8E" w:rsidRDefault="00095D8E" w:rsidP="00DB1ECE">
      <w:pPr>
        <w:pStyle w:val="ListParagraph"/>
        <w:ind w:left="1440"/>
        <w:rPr>
          <w:rFonts w:asciiTheme="majorHAnsi" w:hAnsiTheme="majorHAnsi"/>
          <w:color w:val="0F4761" w:themeColor="accent1" w:themeShade="BF"/>
          <w:sz w:val="24"/>
          <w:szCs w:val="24"/>
        </w:rPr>
      </w:pPr>
    </w:p>
    <w:p w14:paraId="201034EC" w14:textId="77777777" w:rsidR="00095D8E" w:rsidRDefault="00095D8E" w:rsidP="00DB1ECE">
      <w:pPr>
        <w:pStyle w:val="ListParagraph"/>
        <w:ind w:left="1440"/>
        <w:rPr>
          <w:rFonts w:asciiTheme="majorHAnsi" w:hAnsiTheme="majorHAnsi"/>
          <w:color w:val="0F4761" w:themeColor="accent1" w:themeShade="BF"/>
          <w:sz w:val="24"/>
          <w:szCs w:val="24"/>
        </w:rPr>
      </w:pPr>
    </w:p>
    <w:p w14:paraId="79D0F07F" w14:textId="77777777" w:rsidR="00095D8E" w:rsidRDefault="00095D8E" w:rsidP="00DB1ECE">
      <w:pPr>
        <w:pStyle w:val="ListParagraph"/>
        <w:ind w:left="1440"/>
        <w:rPr>
          <w:rFonts w:asciiTheme="majorHAnsi" w:hAnsiTheme="majorHAnsi"/>
          <w:color w:val="0F4761" w:themeColor="accent1" w:themeShade="BF"/>
          <w:sz w:val="24"/>
          <w:szCs w:val="24"/>
        </w:rPr>
      </w:pPr>
    </w:p>
    <w:p w14:paraId="0E51FF56" w14:textId="77777777" w:rsidR="00095D8E" w:rsidRDefault="00095D8E" w:rsidP="00DB1ECE">
      <w:pPr>
        <w:pStyle w:val="ListParagraph"/>
        <w:ind w:left="1440"/>
        <w:rPr>
          <w:rFonts w:asciiTheme="majorHAnsi" w:hAnsiTheme="majorHAnsi"/>
          <w:color w:val="0F4761" w:themeColor="accent1" w:themeShade="BF"/>
          <w:sz w:val="24"/>
          <w:szCs w:val="24"/>
        </w:rPr>
      </w:pPr>
    </w:p>
    <w:p w14:paraId="7352BC5A" w14:textId="77777777" w:rsidR="00095D8E" w:rsidRDefault="00095D8E" w:rsidP="00DB1ECE">
      <w:pPr>
        <w:pStyle w:val="ListParagraph"/>
        <w:ind w:left="1440"/>
        <w:rPr>
          <w:rFonts w:asciiTheme="majorHAnsi" w:hAnsiTheme="majorHAnsi"/>
          <w:color w:val="0F4761" w:themeColor="accent1" w:themeShade="BF"/>
          <w:sz w:val="24"/>
          <w:szCs w:val="24"/>
        </w:rPr>
      </w:pPr>
    </w:p>
    <w:p w14:paraId="2A2307DC" w14:textId="77777777" w:rsidR="00095D8E" w:rsidRDefault="00095D8E" w:rsidP="00DB1ECE">
      <w:pPr>
        <w:pStyle w:val="ListParagraph"/>
        <w:ind w:left="1440"/>
        <w:rPr>
          <w:rFonts w:asciiTheme="majorHAnsi" w:hAnsiTheme="majorHAnsi"/>
          <w:color w:val="0F4761" w:themeColor="accent1" w:themeShade="BF"/>
          <w:sz w:val="24"/>
          <w:szCs w:val="24"/>
        </w:rPr>
      </w:pPr>
    </w:p>
    <w:p w14:paraId="6D5D4996" w14:textId="77777777" w:rsidR="00095D8E" w:rsidRDefault="00095D8E" w:rsidP="00DB1ECE">
      <w:pPr>
        <w:pStyle w:val="ListParagraph"/>
        <w:ind w:left="1440"/>
        <w:rPr>
          <w:rFonts w:asciiTheme="majorHAnsi" w:hAnsiTheme="majorHAnsi"/>
          <w:color w:val="0F4761" w:themeColor="accent1" w:themeShade="BF"/>
          <w:sz w:val="24"/>
          <w:szCs w:val="24"/>
        </w:rPr>
      </w:pPr>
    </w:p>
    <w:p w14:paraId="3904E6A7" w14:textId="77777777" w:rsidR="00095D8E" w:rsidRDefault="00095D8E" w:rsidP="00DB1ECE">
      <w:pPr>
        <w:pStyle w:val="ListParagraph"/>
        <w:ind w:left="1440"/>
        <w:rPr>
          <w:rFonts w:asciiTheme="majorHAnsi" w:hAnsiTheme="majorHAnsi"/>
          <w:color w:val="0F4761" w:themeColor="accent1" w:themeShade="BF"/>
          <w:sz w:val="24"/>
          <w:szCs w:val="24"/>
        </w:rPr>
      </w:pPr>
    </w:p>
    <w:p w14:paraId="43D6A836" w14:textId="77777777" w:rsidR="00095D8E" w:rsidRDefault="00095D8E" w:rsidP="00DB1ECE">
      <w:pPr>
        <w:pStyle w:val="ListParagraph"/>
        <w:ind w:left="1440"/>
        <w:rPr>
          <w:rFonts w:asciiTheme="majorHAnsi" w:hAnsiTheme="majorHAnsi"/>
          <w:color w:val="0F4761" w:themeColor="accent1" w:themeShade="BF"/>
          <w:sz w:val="24"/>
          <w:szCs w:val="24"/>
        </w:rPr>
      </w:pPr>
    </w:p>
    <w:p w14:paraId="4C8073A9" w14:textId="77777777" w:rsidR="00095D8E" w:rsidRDefault="00095D8E" w:rsidP="00DB1ECE">
      <w:pPr>
        <w:pStyle w:val="ListParagraph"/>
        <w:ind w:left="1440"/>
        <w:rPr>
          <w:rFonts w:asciiTheme="majorHAnsi" w:hAnsiTheme="majorHAnsi"/>
          <w:color w:val="0F4761" w:themeColor="accent1" w:themeShade="BF"/>
          <w:sz w:val="24"/>
          <w:szCs w:val="24"/>
        </w:rPr>
      </w:pPr>
    </w:p>
    <w:p w14:paraId="437E459C" w14:textId="77777777" w:rsidR="00095D8E" w:rsidRDefault="00095D8E" w:rsidP="00DB1ECE">
      <w:pPr>
        <w:pStyle w:val="ListParagraph"/>
        <w:ind w:left="1440"/>
        <w:rPr>
          <w:rFonts w:asciiTheme="majorHAnsi" w:hAnsiTheme="majorHAnsi"/>
          <w:color w:val="0F4761" w:themeColor="accent1" w:themeShade="BF"/>
          <w:sz w:val="24"/>
          <w:szCs w:val="24"/>
        </w:rPr>
      </w:pPr>
    </w:p>
    <w:p w14:paraId="02082F05" w14:textId="77777777" w:rsidR="00095D8E" w:rsidRDefault="00095D8E" w:rsidP="00DB1ECE">
      <w:pPr>
        <w:pStyle w:val="ListParagraph"/>
        <w:ind w:left="1440"/>
        <w:rPr>
          <w:rFonts w:asciiTheme="majorHAnsi" w:hAnsiTheme="majorHAnsi"/>
          <w:color w:val="0F4761" w:themeColor="accent1" w:themeShade="BF"/>
          <w:sz w:val="24"/>
          <w:szCs w:val="24"/>
        </w:rPr>
      </w:pPr>
    </w:p>
    <w:p w14:paraId="357567A6" w14:textId="77777777" w:rsidR="00095D8E" w:rsidRDefault="00095D8E" w:rsidP="00DB1ECE">
      <w:pPr>
        <w:pStyle w:val="ListParagraph"/>
        <w:ind w:left="1440"/>
        <w:rPr>
          <w:rFonts w:asciiTheme="majorHAnsi" w:hAnsiTheme="majorHAnsi"/>
          <w:color w:val="0F4761" w:themeColor="accent1" w:themeShade="BF"/>
          <w:sz w:val="24"/>
          <w:szCs w:val="24"/>
        </w:rPr>
      </w:pPr>
    </w:p>
    <w:p w14:paraId="08E384DD" w14:textId="77777777" w:rsidR="00095D8E" w:rsidRDefault="00095D8E" w:rsidP="00DB1ECE">
      <w:pPr>
        <w:pStyle w:val="ListParagraph"/>
        <w:ind w:left="1440"/>
        <w:rPr>
          <w:rFonts w:asciiTheme="majorHAnsi" w:hAnsiTheme="majorHAnsi"/>
          <w:color w:val="0F4761" w:themeColor="accent1" w:themeShade="BF"/>
          <w:sz w:val="24"/>
          <w:szCs w:val="24"/>
        </w:rPr>
      </w:pPr>
    </w:p>
    <w:p w14:paraId="45B5CDF6" w14:textId="77777777" w:rsidR="00095D8E" w:rsidRDefault="00095D8E" w:rsidP="00DB1ECE">
      <w:pPr>
        <w:pStyle w:val="ListParagraph"/>
        <w:ind w:left="1440"/>
        <w:rPr>
          <w:rFonts w:asciiTheme="majorHAnsi" w:hAnsiTheme="majorHAnsi"/>
          <w:color w:val="0F4761" w:themeColor="accent1" w:themeShade="BF"/>
          <w:sz w:val="24"/>
          <w:szCs w:val="24"/>
        </w:rPr>
      </w:pPr>
    </w:p>
    <w:p w14:paraId="2A9A5E30" w14:textId="77777777" w:rsidR="00095D8E" w:rsidRDefault="00095D8E" w:rsidP="00DB1ECE">
      <w:pPr>
        <w:pStyle w:val="ListParagraph"/>
        <w:ind w:left="1440"/>
        <w:rPr>
          <w:rFonts w:asciiTheme="majorHAnsi" w:hAnsiTheme="majorHAnsi"/>
          <w:color w:val="0F4761" w:themeColor="accent1" w:themeShade="BF"/>
          <w:sz w:val="24"/>
          <w:szCs w:val="24"/>
        </w:rPr>
      </w:pPr>
    </w:p>
    <w:p w14:paraId="70AC533B" w14:textId="77777777" w:rsidR="00095D8E" w:rsidRDefault="00095D8E" w:rsidP="00DB1ECE">
      <w:pPr>
        <w:pStyle w:val="ListParagraph"/>
        <w:ind w:left="1440"/>
        <w:rPr>
          <w:rFonts w:asciiTheme="majorHAnsi" w:hAnsiTheme="majorHAnsi"/>
          <w:color w:val="0F4761" w:themeColor="accent1" w:themeShade="BF"/>
          <w:sz w:val="24"/>
          <w:szCs w:val="24"/>
        </w:rPr>
      </w:pPr>
    </w:p>
    <w:p w14:paraId="2DAE6401" w14:textId="77777777" w:rsidR="00095D8E" w:rsidRDefault="00095D8E" w:rsidP="00DB1ECE">
      <w:pPr>
        <w:pStyle w:val="ListParagraph"/>
        <w:ind w:left="1440"/>
        <w:rPr>
          <w:rFonts w:asciiTheme="majorHAnsi" w:hAnsiTheme="majorHAnsi"/>
          <w:color w:val="0F4761" w:themeColor="accent1" w:themeShade="BF"/>
          <w:sz w:val="24"/>
          <w:szCs w:val="24"/>
        </w:rPr>
      </w:pPr>
    </w:p>
    <w:p w14:paraId="5B42D0DD" w14:textId="66CA6664" w:rsidR="00EA0AA7" w:rsidRPr="00095D8E" w:rsidRDefault="00EA0AA7" w:rsidP="00876BE3">
      <w:pPr>
        <w:pStyle w:val="Heading3"/>
        <w:numPr>
          <w:ilvl w:val="0"/>
          <w:numId w:val="16"/>
        </w:numPr>
        <w:tabs>
          <w:tab w:val="left" w:pos="810"/>
        </w:tabs>
        <w:ind w:hanging="180"/>
        <w:rPr>
          <w:b/>
          <w:bCs/>
          <w:sz w:val="24"/>
          <w:szCs w:val="24"/>
        </w:rPr>
      </w:pPr>
      <w:bookmarkStart w:id="38" w:name="_Toc201242458"/>
      <w:r w:rsidRPr="00095D8E">
        <w:rPr>
          <w:b/>
          <w:bCs/>
          <w:sz w:val="24"/>
          <w:szCs w:val="24"/>
        </w:rPr>
        <w:lastRenderedPageBreak/>
        <w:t>Machinery and Equipment:</w:t>
      </w:r>
      <w:bookmarkEnd w:id="38"/>
    </w:p>
    <w:p w14:paraId="078B8BD9" w14:textId="0D447729" w:rsidR="00275E8C" w:rsidRDefault="00FA1AF6" w:rsidP="00FA1AF6">
      <w:pPr>
        <w:pStyle w:val="ListParagraph"/>
        <w:ind w:left="900"/>
      </w:pPr>
      <w:r w:rsidRPr="00FA1AF6">
        <w:rPr>
          <w:noProof/>
        </w:rPr>
        <w:drawing>
          <wp:inline distT="0" distB="0" distL="0" distR="0" wp14:anchorId="169C11BA" wp14:editId="6008E6DF">
            <wp:extent cx="5743575" cy="2752725"/>
            <wp:effectExtent l="0" t="0" r="9525" b="9525"/>
            <wp:docPr id="288061308" name="Picture 1" descr="A snow plow truck on a snowy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61308" name="Picture 1" descr="A snow plow truck on a snowy road"/>
                    <pic:cNvPicPr/>
                  </pic:nvPicPr>
                  <pic:blipFill>
                    <a:blip r:embed="rId46"/>
                    <a:stretch>
                      <a:fillRect/>
                    </a:stretch>
                  </pic:blipFill>
                  <pic:spPr>
                    <a:xfrm>
                      <a:off x="0" y="0"/>
                      <a:ext cx="5743575" cy="2752725"/>
                    </a:xfrm>
                    <a:prstGeom prst="rect">
                      <a:avLst/>
                    </a:prstGeom>
                  </pic:spPr>
                </pic:pic>
              </a:graphicData>
            </a:graphic>
          </wp:inline>
        </w:drawing>
      </w:r>
    </w:p>
    <w:p w14:paraId="57B786DD" w14:textId="77777777" w:rsidR="00275E8C" w:rsidRDefault="00275E8C" w:rsidP="00EA0AA7">
      <w:pPr>
        <w:pStyle w:val="ListParagraph"/>
      </w:pPr>
    </w:p>
    <w:p w14:paraId="4EDA5EB5" w14:textId="79EF1C6A" w:rsidR="00EA0AA7" w:rsidRDefault="00EA0AA7" w:rsidP="00EA0AA7">
      <w:pPr>
        <w:pStyle w:val="ListParagraph"/>
      </w:pPr>
      <w:r w:rsidRPr="00EA0AA7">
        <w:t xml:space="preserve">Machinery and equipment assets serve various functions. The following segments are within the machinery and equipment category and can be defined as follows: </w:t>
      </w:r>
    </w:p>
    <w:p w14:paraId="2A702CE4" w14:textId="265E196C" w:rsidR="00EA0AA7" w:rsidRPr="00EA0AA7" w:rsidRDefault="00EA0AA7" w:rsidP="00876BE3">
      <w:pPr>
        <w:pStyle w:val="ListParagraph"/>
        <w:numPr>
          <w:ilvl w:val="1"/>
          <w:numId w:val="13"/>
        </w:numPr>
        <w:ind w:hanging="180"/>
      </w:pPr>
      <w:r w:rsidRPr="00EA0AA7">
        <w:t xml:space="preserve">Administration: Computer software and hardware </w:t>
      </w:r>
    </w:p>
    <w:p w14:paraId="2C76E6F8" w14:textId="03021742" w:rsidR="00EA0AA7" w:rsidRPr="00EA0AA7" w:rsidRDefault="00EA0AA7" w:rsidP="00876BE3">
      <w:pPr>
        <w:pStyle w:val="ListParagraph"/>
        <w:numPr>
          <w:ilvl w:val="1"/>
          <w:numId w:val="13"/>
        </w:numPr>
        <w:ind w:hanging="180"/>
      </w:pPr>
      <w:r w:rsidRPr="00EA0AA7">
        <w:t>Parks: various equipment to maintain parks (i.e., lawnmowers, EV Chargers, etc.)</w:t>
      </w:r>
    </w:p>
    <w:p w14:paraId="68877E26" w14:textId="0242FC59" w:rsidR="00EA0AA7" w:rsidRPr="00EA0AA7" w:rsidRDefault="00EA0AA7" w:rsidP="00876BE3">
      <w:pPr>
        <w:pStyle w:val="ListParagraph"/>
        <w:numPr>
          <w:ilvl w:val="1"/>
          <w:numId w:val="13"/>
        </w:numPr>
        <w:ind w:hanging="180"/>
      </w:pPr>
      <w:r w:rsidRPr="00EA0AA7">
        <w:t>Recreation: security systems, ice resurfaces, scoreboards, and Audio system</w:t>
      </w:r>
    </w:p>
    <w:p w14:paraId="30FF71A4" w14:textId="5ED78CBE" w:rsidR="00EA0AA7" w:rsidRPr="00EA0AA7" w:rsidRDefault="00EA0AA7" w:rsidP="00876BE3">
      <w:pPr>
        <w:pStyle w:val="ListParagraph"/>
        <w:numPr>
          <w:ilvl w:val="1"/>
          <w:numId w:val="13"/>
        </w:numPr>
        <w:ind w:hanging="180"/>
      </w:pPr>
      <w:r w:rsidRPr="00EA0AA7">
        <w:t>Roads: primarily larger machinery and equipment assets including fuel management system and snow blades</w:t>
      </w:r>
    </w:p>
    <w:p w14:paraId="52B76164" w14:textId="0E3F3E85" w:rsidR="00EA0AA7" w:rsidRPr="00EA0AA7" w:rsidRDefault="00EA0AA7" w:rsidP="00876BE3">
      <w:pPr>
        <w:pStyle w:val="ListParagraph"/>
        <w:numPr>
          <w:ilvl w:val="1"/>
          <w:numId w:val="13"/>
        </w:numPr>
        <w:ind w:hanging="180"/>
      </w:pPr>
      <w:r w:rsidRPr="00EA0AA7">
        <w:t>Fire: includes various fire and bunker gear, emergency extraction equipment, hose cache, and communications equipment.</w:t>
      </w:r>
    </w:p>
    <w:p w14:paraId="6F19A389" w14:textId="1ECF8EBA" w:rsidR="00D57A35" w:rsidRPr="00EA0AA7" w:rsidRDefault="00EA0AA7" w:rsidP="001221D9">
      <w:pPr>
        <w:ind w:left="720"/>
      </w:pPr>
      <w:r w:rsidRPr="00EA0AA7">
        <w:t>The following table provides summary information based on 2024 and 2023 data</w:t>
      </w:r>
      <w:r w:rsidR="001221D9">
        <w:t xml:space="preserve"> that illustrates t</w:t>
      </w:r>
      <w:r w:rsidR="001221D9" w:rsidRPr="00977F0E">
        <w:t>he replacement cost increase by 6% in 2024 from 2023 due to inflation</w:t>
      </w:r>
      <w:r w:rsidR="001221D9">
        <w:t>:</w:t>
      </w:r>
    </w:p>
    <w:tbl>
      <w:tblPr>
        <w:tblW w:w="7743" w:type="dxa"/>
        <w:jc w:val="center"/>
        <w:tblLook w:val="04A0" w:firstRow="1" w:lastRow="0" w:firstColumn="1" w:lastColumn="0" w:noHBand="0" w:noVBand="1"/>
      </w:tblPr>
      <w:tblGrid>
        <w:gridCol w:w="3040"/>
        <w:gridCol w:w="1040"/>
        <w:gridCol w:w="1000"/>
        <w:gridCol w:w="1323"/>
        <w:gridCol w:w="1340"/>
      </w:tblGrid>
      <w:tr w:rsidR="00FA1AF6" w:rsidRPr="00FA1AF6" w14:paraId="2DD14579" w14:textId="77777777" w:rsidTr="00FA1AF6">
        <w:trPr>
          <w:trHeight w:val="540"/>
          <w:jc w:val="center"/>
        </w:trPr>
        <w:tc>
          <w:tcPr>
            <w:tcW w:w="3040" w:type="dxa"/>
            <w:tcBorders>
              <w:top w:val="nil"/>
              <w:left w:val="nil"/>
              <w:bottom w:val="nil"/>
              <w:right w:val="nil"/>
            </w:tcBorders>
            <w:shd w:val="clear" w:color="000000" w:fill="156082"/>
            <w:vAlign w:val="center"/>
            <w:hideMark/>
          </w:tcPr>
          <w:p w14:paraId="7E183E08" w14:textId="77777777" w:rsidR="00FA1AF6" w:rsidRPr="00FA1AF6" w:rsidRDefault="00FA1AF6" w:rsidP="00FA1AF6">
            <w:pPr>
              <w:spacing w:after="0" w:line="240" w:lineRule="auto"/>
              <w:jc w:val="center"/>
              <w:rPr>
                <w:rFonts w:ascii="Aptos Narrow" w:eastAsia="Times New Roman" w:hAnsi="Aptos Narrow" w:cs="Times New Roman"/>
                <w:b/>
                <w:bCs/>
                <w:color w:val="FFFFFF"/>
                <w:kern w:val="0"/>
                <w:sz w:val="20"/>
                <w:szCs w:val="20"/>
                <w14:ligatures w14:val="none"/>
              </w:rPr>
            </w:pPr>
            <w:r w:rsidRPr="00FA1AF6">
              <w:rPr>
                <w:rFonts w:ascii="Aptos Narrow" w:eastAsia="Times New Roman" w:hAnsi="Aptos Narrow" w:cs="Times New Roman"/>
                <w:b/>
                <w:bCs/>
                <w:color w:val="FFFFFF"/>
                <w:kern w:val="0"/>
                <w:sz w:val="20"/>
                <w:szCs w:val="20"/>
                <w:lang w:val="en-CA"/>
                <w14:ligatures w14:val="none"/>
              </w:rPr>
              <w:t>Machinery &amp; Equipment by Category</w:t>
            </w:r>
          </w:p>
        </w:tc>
        <w:tc>
          <w:tcPr>
            <w:tcW w:w="1040" w:type="dxa"/>
            <w:tcBorders>
              <w:top w:val="nil"/>
              <w:left w:val="nil"/>
              <w:bottom w:val="nil"/>
              <w:right w:val="nil"/>
            </w:tcBorders>
            <w:shd w:val="clear" w:color="000000" w:fill="156082"/>
            <w:vAlign w:val="center"/>
            <w:hideMark/>
          </w:tcPr>
          <w:p w14:paraId="0310AA94" w14:textId="77777777" w:rsidR="00FA1AF6" w:rsidRPr="00FA1AF6" w:rsidRDefault="00FA1AF6" w:rsidP="00FA1AF6">
            <w:pPr>
              <w:spacing w:after="0" w:line="240" w:lineRule="auto"/>
              <w:jc w:val="center"/>
              <w:rPr>
                <w:rFonts w:ascii="Aptos Narrow" w:eastAsia="Times New Roman" w:hAnsi="Aptos Narrow" w:cs="Times New Roman"/>
                <w:b/>
                <w:bCs/>
                <w:color w:val="FFFFFF"/>
                <w:kern w:val="0"/>
                <w:sz w:val="20"/>
                <w:szCs w:val="20"/>
                <w14:ligatures w14:val="none"/>
              </w:rPr>
            </w:pPr>
            <w:proofErr w:type="gramStart"/>
            <w:r w:rsidRPr="00FA1AF6">
              <w:rPr>
                <w:rFonts w:ascii="Aptos Narrow" w:eastAsia="Times New Roman" w:hAnsi="Aptos Narrow" w:cs="Times New Roman"/>
                <w:b/>
                <w:bCs/>
                <w:color w:val="FFFFFF"/>
                <w:kern w:val="0"/>
                <w:sz w:val="20"/>
                <w:szCs w:val="20"/>
                <w:lang w:val="en-CA"/>
                <w14:ligatures w14:val="none"/>
              </w:rPr>
              <w:t>Average  Age</w:t>
            </w:r>
            <w:proofErr w:type="gramEnd"/>
          </w:p>
        </w:tc>
        <w:tc>
          <w:tcPr>
            <w:tcW w:w="1000" w:type="dxa"/>
            <w:tcBorders>
              <w:top w:val="nil"/>
              <w:left w:val="nil"/>
              <w:bottom w:val="nil"/>
              <w:right w:val="nil"/>
            </w:tcBorders>
            <w:shd w:val="clear" w:color="000000" w:fill="156082"/>
            <w:vAlign w:val="center"/>
            <w:hideMark/>
          </w:tcPr>
          <w:p w14:paraId="316C9202" w14:textId="77777777" w:rsidR="00FA1AF6" w:rsidRPr="00FA1AF6" w:rsidRDefault="00FA1AF6" w:rsidP="00FA1AF6">
            <w:pPr>
              <w:spacing w:after="0" w:line="240" w:lineRule="auto"/>
              <w:jc w:val="center"/>
              <w:rPr>
                <w:rFonts w:ascii="Aptos Narrow" w:eastAsia="Times New Roman" w:hAnsi="Aptos Narrow" w:cs="Times New Roman"/>
                <w:b/>
                <w:bCs/>
                <w:color w:val="FFFFFF"/>
                <w:kern w:val="0"/>
                <w:sz w:val="20"/>
                <w:szCs w:val="20"/>
                <w14:ligatures w14:val="none"/>
              </w:rPr>
            </w:pPr>
            <w:r w:rsidRPr="00FA1AF6">
              <w:rPr>
                <w:rFonts w:ascii="Aptos Narrow" w:eastAsia="Times New Roman" w:hAnsi="Aptos Narrow" w:cs="Times New Roman"/>
                <w:b/>
                <w:bCs/>
                <w:color w:val="FFFFFF"/>
                <w:kern w:val="0"/>
                <w:sz w:val="20"/>
                <w:szCs w:val="20"/>
                <w:lang w:val="en-CA"/>
                <w14:ligatures w14:val="none"/>
              </w:rPr>
              <w:t>Average Useful Life</w:t>
            </w:r>
          </w:p>
        </w:tc>
        <w:tc>
          <w:tcPr>
            <w:tcW w:w="1323" w:type="dxa"/>
            <w:tcBorders>
              <w:top w:val="nil"/>
              <w:left w:val="nil"/>
              <w:bottom w:val="nil"/>
              <w:right w:val="nil"/>
            </w:tcBorders>
            <w:shd w:val="clear" w:color="000000" w:fill="156082"/>
            <w:vAlign w:val="center"/>
            <w:hideMark/>
          </w:tcPr>
          <w:p w14:paraId="2D2A30F2" w14:textId="77777777" w:rsidR="00FA1AF6" w:rsidRPr="00FA1AF6" w:rsidRDefault="00FA1AF6" w:rsidP="00FA1AF6">
            <w:pPr>
              <w:spacing w:after="0" w:line="240" w:lineRule="auto"/>
              <w:jc w:val="center"/>
              <w:rPr>
                <w:rFonts w:ascii="Aptos Narrow" w:eastAsia="Times New Roman" w:hAnsi="Aptos Narrow" w:cs="Times New Roman"/>
                <w:b/>
                <w:bCs/>
                <w:color w:val="FFFFFF"/>
                <w:kern w:val="0"/>
                <w:sz w:val="20"/>
                <w:szCs w:val="20"/>
                <w14:ligatures w14:val="none"/>
              </w:rPr>
            </w:pPr>
            <w:r w:rsidRPr="00FA1AF6">
              <w:rPr>
                <w:rFonts w:ascii="Aptos Narrow" w:eastAsia="Times New Roman" w:hAnsi="Aptos Narrow" w:cs="Times New Roman"/>
                <w:b/>
                <w:bCs/>
                <w:color w:val="FFFFFF"/>
                <w:kern w:val="0"/>
                <w:sz w:val="20"/>
                <w:szCs w:val="20"/>
                <w:lang w:val="en-CA"/>
                <w14:ligatures w14:val="none"/>
              </w:rPr>
              <w:t xml:space="preserve"> Replacement Cost 2024</w:t>
            </w:r>
          </w:p>
        </w:tc>
        <w:tc>
          <w:tcPr>
            <w:tcW w:w="1340" w:type="dxa"/>
            <w:tcBorders>
              <w:top w:val="nil"/>
              <w:left w:val="nil"/>
              <w:bottom w:val="nil"/>
              <w:right w:val="nil"/>
            </w:tcBorders>
            <w:shd w:val="clear" w:color="000000" w:fill="156082"/>
            <w:vAlign w:val="center"/>
            <w:hideMark/>
          </w:tcPr>
          <w:p w14:paraId="46A472B4" w14:textId="77777777" w:rsidR="00FA1AF6" w:rsidRPr="00FA1AF6" w:rsidRDefault="00FA1AF6" w:rsidP="00FA1AF6">
            <w:pPr>
              <w:spacing w:after="0" w:line="240" w:lineRule="auto"/>
              <w:jc w:val="center"/>
              <w:rPr>
                <w:rFonts w:ascii="Aptos Narrow" w:eastAsia="Times New Roman" w:hAnsi="Aptos Narrow" w:cs="Times New Roman"/>
                <w:b/>
                <w:bCs/>
                <w:color w:val="FFFFFF"/>
                <w:kern w:val="0"/>
                <w:sz w:val="20"/>
                <w:szCs w:val="20"/>
                <w14:ligatures w14:val="none"/>
              </w:rPr>
            </w:pPr>
            <w:r w:rsidRPr="00FA1AF6">
              <w:rPr>
                <w:rFonts w:ascii="Aptos Narrow" w:eastAsia="Times New Roman" w:hAnsi="Aptos Narrow" w:cs="Times New Roman"/>
                <w:b/>
                <w:bCs/>
                <w:color w:val="FFFFFF"/>
                <w:kern w:val="0"/>
                <w:sz w:val="20"/>
                <w:szCs w:val="20"/>
                <w:lang w:val="en-CA"/>
                <w14:ligatures w14:val="none"/>
              </w:rPr>
              <w:t>Replacement Cost 2023</w:t>
            </w:r>
          </w:p>
        </w:tc>
      </w:tr>
      <w:tr w:rsidR="00FA1AF6" w:rsidRPr="00FA1AF6" w14:paraId="5F4B5036" w14:textId="77777777" w:rsidTr="00FA1AF6">
        <w:trPr>
          <w:trHeight w:val="300"/>
          <w:jc w:val="center"/>
        </w:trPr>
        <w:tc>
          <w:tcPr>
            <w:tcW w:w="3040" w:type="dxa"/>
            <w:tcBorders>
              <w:top w:val="nil"/>
              <w:left w:val="nil"/>
              <w:bottom w:val="nil"/>
              <w:right w:val="nil"/>
            </w:tcBorders>
            <w:shd w:val="clear" w:color="000000" w:fill="C0E6F5"/>
            <w:noWrap/>
            <w:vAlign w:val="center"/>
            <w:hideMark/>
          </w:tcPr>
          <w:p w14:paraId="506303E1"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Admin Computer Software</w:t>
            </w:r>
          </w:p>
        </w:tc>
        <w:tc>
          <w:tcPr>
            <w:tcW w:w="1040" w:type="dxa"/>
            <w:tcBorders>
              <w:top w:val="nil"/>
              <w:left w:val="nil"/>
              <w:bottom w:val="nil"/>
              <w:right w:val="nil"/>
            </w:tcBorders>
            <w:shd w:val="clear" w:color="000000" w:fill="C0E6F5"/>
            <w:noWrap/>
            <w:vAlign w:val="center"/>
            <w:hideMark/>
          </w:tcPr>
          <w:p w14:paraId="0198AF2D"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8</w:t>
            </w:r>
          </w:p>
        </w:tc>
        <w:tc>
          <w:tcPr>
            <w:tcW w:w="1000" w:type="dxa"/>
            <w:tcBorders>
              <w:top w:val="nil"/>
              <w:left w:val="nil"/>
              <w:bottom w:val="nil"/>
              <w:right w:val="nil"/>
            </w:tcBorders>
            <w:shd w:val="clear" w:color="000000" w:fill="C0E6F5"/>
            <w:noWrap/>
            <w:vAlign w:val="center"/>
            <w:hideMark/>
          </w:tcPr>
          <w:p w14:paraId="5984FC0E"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5</w:t>
            </w:r>
          </w:p>
        </w:tc>
        <w:tc>
          <w:tcPr>
            <w:tcW w:w="1323" w:type="dxa"/>
            <w:tcBorders>
              <w:top w:val="nil"/>
              <w:left w:val="nil"/>
              <w:bottom w:val="nil"/>
              <w:right w:val="nil"/>
            </w:tcBorders>
            <w:shd w:val="clear" w:color="000000" w:fill="C0E6F5"/>
            <w:noWrap/>
            <w:vAlign w:val="center"/>
            <w:hideMark/>
          </w:tcPr>
          <w:p w14:paraId="5DC69374"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51,727.00</w:t>
            </w:r>
          </w:p>
        </w:tc>
        <w:tc>
          <w:tcPr>
            <w:tcW w:w="1340" w:type="dxa"/>
            <w:tcBorders>
              <w:top w:val="nil"/>
              <w:left w:val="nil"/>
              <w:bottom w:val="nil"/>
              <w:right w:val="nil"/>
            </w:tcBorders>
            <w:shd w:val="clear" w:color="000000" w:fill="C0E6F5"/>
            <w:noWrap/>
            <w:vAlign w:val="center"/>
            <w:hideMark/>
          </w:tcPr>
          <w:p w14:paraId="2613C3CD"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50,368.00</w:t>
            </w:r>
          </w:p>
        </w:tc>
      </w:tr>
      <w:tr w:rsidR="00FA1AF6" w:rsidRPr="00FA1AF6" w14:paraId="2629DD51" w14:textId="77777777" w:rsidTr="00FA1AF6">
        <w:trPr>
          <w:trHeight w:val="300"/>
          <w:jc w:val="center"/>
        </w:trPr>
        <w:tc>
          <w:tcPr>
            <w:tcW w:w="3040" w:type="dxa"/>
            <w:tcBorders>
              <w:top w:val="nil"/>
              <w:left w:val="nil"/>
              <w:bottom w:val="nil"/>
              <w:right w:val="nil"/>
            </w:tcBorders>
            <w:shd w:val="clear" w:color="auto" w:fill="auto"/>
            <w:noWrap/>
            <w:vAlign w:val="center"/>
            <w:hideMark/>
          </w:tcPr>
          <w:p w14:paraId="6750FF0E"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Admin Computers &amp; Equipment</w:t>
            </w:r>
          </w:p>
        </w:tc>
        <w:tc>
          <w:tcPr>
            <w:tcW w:w="1040" w:type="dxa"/>
            <w:tcBorders>
              <w:top w:val="nil"/>
              <w:left w:val="nil"/>
              <w:bottom w:val="nil"/>
              <w:right w:val="nil"/>
            </w:tcBorders>
            <w:shd w:val="clear" w:color="auto" w:fill="auto"/>
            <w:noWrap/>
            <w:vAlign w:val="center"/>
            <w:hideMark/>
          </w:tcPr>
          <w:p w14:paraId="2955BB51"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7.7</w:t>
            </w:r>
          </w:p>
        </w:tc>
        <w:tc>
          <w:tcPr>
            <w:tcW w:w="1000" w:type="dxa"/>
            <w:tcBorders>
              <w:top w:val="nil"/>
              <w:left w:val="nil"/>
              <w:bottom w:val="nil"/>
              <w:right w:val="nil"/>
            </w:tcBorders>
            <w:shd w:val="clear" w:color="auto" w:fill="auto"/>
            <w:noWrap/>
            <w:vAlign w:val="center"/>
            <w:hideMark/>
          </w:tcPr>
          <w:p w14:paraId="58FFD63C"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5</w:t>
            </w:r>
          </w:p>
        </w:tc>
        <w:tc>
          <w:tcPr>
            <w:tcW w:w="1323" w:type="dxa"/>
            <w:tcBorders>
              <w:top w:val="nil"/>
              <w:left w:val="nil"/>
              <w:bottom w:val="nil"/>
              <w:right w:val="nil"/>
            </w:tcBorders>
            <w:shd w:val="clear" w:color="auto" w:fill="auto"/>
            <w:noWrap/>
            <w:vAlign w:val="center"/>
            <w:hideMark/>
          </w:tcPr>
          <w:p w14:paraId="69CAA465"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396,568.00</w:t>
            </w:r>
          </w:p>
        </w:tc>
        <w:tc>
          <w:tcPr>
            <w:tcW w:w="1340" w:type="dxa"/>
            <w:tcBorders>
              <w:top w:val="nil"/>
              <w:left w:val="nil"/>
              <w:bottom w:val="nil"/>
              <w:right w:val="nil"/>
            </w:tcBorders>
            <w:shd w:val="clear" w:color="auto" w:fill="auto"/>
            <w:noWrap/>
            <w:vAlign w:val="center"/>
            <w:hideMark/>
          </w:tcPr>
          <w:p w14:paraId="1E11A669"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365,415.00</w:t>
            </w:r>
          </w:p>
        </w:tc>
      </w:tr>
      <w:tr w:rsidR="00FA1AF6" w:rsidRPr="00FA1AF6" w14:paraId="66DC3E2E" w14:textId="77777777" w:rsidTr="00FA1AF6">
        <w:trPr>
          <w:trHeight w:val="300"/>
          <w:jc w:val="center"/>
        </w:trPr>
        <w:tc>
          <w:tcPr>
            <w:tcW w:w="3040" w:type="dxa"/>
            <w:tcBorders>
              <w:top w:val="nil"/>
              <w:left w:val="nil"/>
              <w:bottom w:val="nil"/>
              <w:right w:val="nil"/>
            </w:tcBorders>
            <w:shd w:val="clear" w:color="000000" w:fill="C0E6F5"/>
            <w:noWrap/>
            <w:vAlign w:val="center"/>
            <w:hideMark/>
          </w:tcPr>
          <w:p w14:paraId="2F1C37BB"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Building Computer Software</w:t>
            </w:r>
          </w:p>
        </w:tc>
        <w:tc>
          <w:tcPr>
            <w:tcW w:w="1040" w:type="dxa"/>
            <w:tcBorders>
              <w:top w:val="nil"/>
              <w:left w:val="nil"/>
              <w:bottom w:val="nil"/>
              <w:right w:val="nil"/>
            </w:tcBorders>
            <w:shd w:val="clear" w:color="000000" w:fill="C0E6F5"/>
            <w:noWrap/>
            <w:vAlign w:val="center"/>
            <w:hideMark/>
          </w:tcPr>
          <w:p w14:paraId="6892C976"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7.5</w:t>
            </w:r>
          </w:p>
        </w:tc>
        <w:tc>
          <w:tcPr>
            <w:tcW w:w="1000" w:type="dxa"/>
            <w:tcBorders>
              <w:top w:val="nil"/>
              <w:left w:val="nil"/>
              <w:bottom w:val="nil"/>
              <w:right w:val="nil"/>
            </w:tcBorders>
            <w:shd w:val="clear" w:color="000000" w:fill="C0E6F5"/>
            <w:noWrap/>
            <w:vAlign w:val="center"/>
            <w:hideMark/>
          </w:tcPr>
          <w:p w14:paraId="6247AD79"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5</w:t>
            </w:r>
          </w:p>
        </w:tc>
        <w:tc>
          <w:tcPr>
            <w:tcW w:w="1323" w:type="dxa"/>
            <w:tcBorders>
              <w:top w:val="nil"/>
              <w:left w:val="nil"/>
              <w:bottom w:val="nil"/>
              <w:right w:val="nil"/>
            </w:tcBorders>
            <w:shd w:val="clear" w:color="000000" w:fill="C0E6F5"/>
            <w:noWrap/>
            <w:vAlign w:val="center"/>
            <w:hideMark/>
          </w:tcPr>
          <w:p w14:paraId="72D6F397"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65,979.00</w:t>
            </w:r>
          </w:p>
        </w:tc>
        <w:tc>
          <w:tcPr>
            <w:tcW w:w="1340" w:type="dxa"/>
            <w:tcBorders>
              <w:top w:val="nil"/>
              <w:left w:val="nil"/>
              <w:bottom w:val="nil"/>
              <w:right w:val="nil"/>
            </w:tcBorders>
            <w:shd w:val="clear" w:color="000000" w:fill="C0E6F5"/>
            <w:noWrap/>
            <w:vAlign w:val="center"/>
            <w:hideMark/>
          </w:tcPr>
          <w:p w14:paraId="3B4BD2A1"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64,246.00</w:t>
            </w:r>
          </w:p>
        </w:tc>
      </w:tr>
      <w:tr w:rsidR="00FA1AF6" w:rsidRPr="00FA1AF6" w14:paraId="31D867C9" w14:textId="77777777" w:rsidTr="00FA1AF6">
        <w:trPr>
          <w:trHeight w:val="300"/>
          <w:jc w:val="center"/>
        </w:trPr>
        <w:tc>
          <w:tcPr>
            <w:tcW w:w="3040" w:type="dxa"/>
            <w:tcBorders>
              <w:top w:val="nil"/>
              <w:left w:val="nil"/>
              <w:bottom w:val="nil"/>
              <w:right w:val="nil"/>
            </w:tcBorders>
            <w:shd w:val="clear" w:color="auto" w:fill="auto"/>
            <w:noWrap/>
            <w:vAlign w:val="center"/>
            <w:hideMark/>
          </w:tcPr>
          <w:p w14:paraId="2A4A66CB"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Building Computers &amp; Equipment</w:t>
            </w:r>
          </w:p>
        </w:tc>
        <w:tc>
          <w:tcPr>
            <w:tcW w:w="1040" w:type="dxa"/>
            <w:tcBorders>
              <w:top w:val="nil"/>
              <w:left w:val="nil"/>
              <w:bottom w:val="nil"/>
              <w:right w:val="nil"/>
            </w:tcBorders>
            <w:shd w:val="clear" w:color="auto" w:fill="auto"/>
            <w:noWrap/>
            <w:vAlign w:val="center"/>
            <w:hideMark/>
          </w:tcPr>
          <w:p w14:paraId="03564BCC"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13</w:t>
            </w:r>
          </w:p>
        </w:tc>
        <w:tc>
          <w:tcPr>
            <w:tcW w:w="1000" w:type="dxa"/>
            <w:tcBorders>
              <w:top w:val="nil"/>
              <w:left w:val="nil"/>
              <w:bottom w:val="nil"/>
              <w:right w:val="nil"/>
            </w:tcBorders>
            <w:shd w:val="clear" w:color="auto" w:fill="auto"/>
            <w:noWrap/>
            <w:vAlign w:val="center"/>
            <w:hideMark/>
          </w:tcPr>
          <w:p w14:paraId="20A6809E"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5</w:t>
            </w:r>
          </w:p>
        </w:tc>
        <w:tc>
          <w:tcPr>
            <w:tcW w:w="1323" w:type="dxa"/>
            <w:tcBorders>
              <w:top w:val="nil"/>
              <w:left w:val="nil"/>
              <w:bottom w:val="nil"/>
              <w:right w:val="nil"/>
            </w:tcBorders>
            <w:shd w:val="clear" w:color="auto" w:fill="auto"/>
            <w:noWrap/>
            <w:vAlign w:val="center"/>
            <w:hideMark/>
          </w:tcPr>
          <w:p w14:paraId="2EA0E705"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1,402.00</w:t>
            </w:r>
          </w:p>
        </w:tc>
        <w:tc>
          <w:tcPr>
            <w:tcW w:w="1340" w:type="dxa"/>
            <w:tcBorders>
              <w:top w:val="nil"/>
              <w:left w:val="nil"/>
              <w:bottom w:val="nil"/>
              <w:right w:val="nil"/>
            </w:tcBorders>
            <w:shd w:val="clear" w:color="auto" w:fill="auto"/>
            <w:noWrap/>
            <w:vAlign w:val="center"/>
            <w:hideMark/>
          </w:tcPr>
          <w:p w14:paraId="6DCB7871"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1,365.00</w:t>
            </w:r>
          </w:p>
        </w:tc>
      </w:tr>
      <w:tr w:rsidR="00FA1AF6" w:rsidRPr="00FA1AF6" w14:paraId="62FD0FA0" w14:textId="77777777" w:rsidTr="00FA1AF6">
        <w:trPr>
          <w:trHeight w:val="300"/>
          <w:jc w:val="center"/>
        </w:trPr>
        <w:tc>
          <w:tcPr>
            <w:tcW w:w="3040" w:type="dxa"/>
            <w:tcBorders>
              <w:top w:val="nil"/>
              <w:left w:val="nil"/>
              <w:bottom w:val="nil"/>
              <w:right w:val="nil"/>
            </w:tcBorders>
            <w:shd w:val="clear" w:color="000000" w:fill="C0E6F5"/>
            <w:noWrap/>
            <w:vAlign w:val="center"/>
            <w:hideMark/>
          </w:tcPr>
          <w:p w14:paraId="561250AD"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Fire Equipment</w:t>
            </w:r>
          </w:p>
        </w:tc>
        <w:tc>
          <w:tcPr>
            <w:tcW w:w="1040" w:type="dxa"/>
            <w:tcBorders>
              <w:top w:val="nil"/>
              <w:left w:val="nil"/>
              <w:bottom w:val="nil"/>
              <w:right w:val="nil"/>
            </w:tcBorders>
            <w:shd w:val="clear" w:color="000000" w:fill="C0E6F5"/>
            <w:noWrap/>
            <w:vAlign w:val="center"/>
            <w:hideMark/>
          </w:tcPr>
          <w:p w14:paraId="17ADE1B4"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13.75</w:t>
            </w:r>
          </w:p>
        </w:tc>
        <w:tc>
          <w:tcPr>
            <w:tcW w:w="1000" w:type="dxa"/>
            <w:tcBorders>
              <w:top w:val="nil"/>
              <w:left w:val="nil"/>
              <w:bottom w:val="nil"/>
              <w:right w:val="nil"/>
            </w:tcBorders>
            <w:shd w:val="clear" w:color="000000" w:fill="C0E6F5"/>
            <w:noWrap/>
            <w:vAlign w:val="center"/>
            <w:hideMark/>
          </w:tcPr>
          <w:p w14:paraId="04B87C9A"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14.6</w:t>
            </w:r>
          </w:p>
        </w:tc>
        <w:tc>
          <w:tcPr>
            <w:tcW w:w="1323" w:type="dxa"/>
            <w:tcBorders>
              <w:top w:val="nil"/>
              <w:left w:val="nil"/>
              <w:bottom w:val="nil"/>
              <w:right w:val="nil"/>
            </w:tcBorders>
            <w:shd w:val="clear" w:color="000000" w:fill="C0E6F5"/>
            <w:noWrap/>
            <w:vAlign w:val="center"/>
            <w:hideMark/>
          </w:tcPr>
          <w:p w14:paraId="3490DAFD"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1,862,091.00</w:t>
            </w:r>
          </w:p>
        </w:tc>
        <w:tc>
          <w:tcPr>
            <w:tcW w:w="1340" w:type="dxa"/>
            <w:tcBorders>
              <w:top w:val="nil"/>
              <w:left w:val="nil"/>
              <w:bottom w:val="nil"/>
              <w:right w:val="nil"/>
            </w:tcBorders>
            <w:shd w:val="clear" w:color="000000" w:fill="C0E6F5"/>
            <w:noWrap/>
            <w:vAlign w:val="center"/>
            <w:hideMark/>
          </w:tcPr>
          <w:p w14:paraId="342DFAD8"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1,813,179.00</w:t>
            </w:r>
          </w:p>
        </w:tc>
      </w:tr>
      <w:tr w:rsidR="00FA1AF6" w:rsidRPr="00FA1AF6" w14:paraId="60B58500" w14:textId="77777777" w:rsidTr="00FA1AF6">
        <w:trPr>
          <w:trHeight w:val="300"/>
          <w:jc w:val="center"/>
        </w:trPr>
        <w:tc>
          <w:tcPr>
            <w:tcW w:w="3040" w:type="dxa"/>
            <w:tcBorders>
              <w:top w:val="nil"/>
              <w:left w:val="nil"/>
              <w:bottom w:val="nil"/>
              <w:right w:val="nil"/>
            </w:tcBorders>
            <w:shd w:val="clear" w:color="auto" w:fill="auto"/>
            <w:noWrap/>
            <w:vAlign w:val="center"/>
            <w:hideMark/>
          </w:tcPr>
          <w:p w14:paraId="214D6131"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Parks Computer Software</w:t>
            </w:r>
          </w:p>
        </w:tc>
        <w:tc>
          <w:tcPr>
            <w:tcW w:w="1040" w:type="dxa"/>
            <w:tcBorders>
              <w:top w:val="nil"/>
              <w:left w:val="nil"/>
              <w:bottom w:val="nil"/>
              <w:right w:val="nil"/>
            </w:tcBorders>
            <w:shd w:val="clear" w:color="auto" w:fill="auto"/>
            <w:noWrap/>
            <w:vAlign w:val="center"/>
            <w:hideMark/>
          </w:tcPr>
          <w:p w14:paraId="30965624"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4</w:t>
            </w:r>
          </w:p>
        </w:tc>
        <w:tc>
          <w:tcPr>
            <w:tcW w:w="1000" w:type="dxa"/>
            <w:tcBorders>
              <w:top w:val="nil"/>
              <w:left w:val="nil"/>
              <w:bottom w:val="nil"/>
              <w:right w:val="nil"/>
            </w:tcBorders>
            <w:shd w:val="clear" w:color="auto" w:fill="auto"/>
            <w:noWrap/>
            <w:vAlign w:val="center"/>
            <w:hideMark/>
          </w:tcPr>
          <w:p w14:paraId="1273658B"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5</w:t>
            </w:r>
          </w:p>
        </w:tc>
        <w:tc>
          <w:tcPr>
            <w:tcW w:w="1323" w:type="dxa"/>
            <w:tcBorders>
              <w:top w:val="nil"/>
              <w:left w:val="nil"/>
              <w:bottom w:val="nil"/>
              <w:right w:val="nil"/>
            </w:tcBorders>
            <w:shd w:val="clear" w:color="auto" w:fill="auto"/>
            <w:noWrap/>
            <w:vAlign w:val="center"/>
            <w:hideMark/>
          </w:tcPr>
          <w:p w14:paraId="700B3D64"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30,907.00</w:t>
            </w:r>
          </w:p>
        </w:tc>
        <w:tc>
          <w:tcPr>
            <w:tcW w:w="1340" w:type="dxa"/>
            <w:tcBorders>
              <w:top w:val="nil"/>
              <w:left w:val="nil"/>
              <w:bottom w:val="nil"/>
              <w:right w:val="nil"/>
            </w:tcBorders>
            <w:shd w:val="clear" w:color="auto" w:fill="auto"/>
            <w:noWrap/>
            <w:vAlign w:val="center"/>
            <w:hideMark/>
          </w:tcPr>
          <w:p w14:paraId="7A3F127F"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30,095.00</w:t>
            </w:r>
          </w:p>
        </w:tc>
      </w:tr>
      <w:tr w:rsidR="00FA1AF6" w:rsidRPr="00FA1AF6" w14:paraId="33A0AA28" w14:textId="77777777" w:rsidTr="00FA1AF6">
        <w:trPr>
          <w:trHeight w:val="300"/>
          <w:jc w:val="center"/>
        </w:trPr>
        <w:tc>
          <w:tcPr>
            <w:tcW w:w="3040" w:type="dxa"/>
            <w:tcBorders>
              <w:top w:val="nil"/>
              <w:left w:val="nil"/>
              <w:bottom w:val="nil"/>
              <w:right w:val="nil"/>
            </w:tcBorders>
            <w:shd w:val="clear" w:color="000000" w:fill="C0E6F5"/>
            <w:noWrap/>
            <w:vAlign w:val="center"/>
            <w:hideMark/>
          </w:tcPr>
          <w:p w14:paraId="2EBC3C60"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Parks Equipment</w:t>
            </w:r>
          </w:p>
        </w:tc>
        <w:tc>
          <w:tcPr>
            <w:tcW w:w="1040" w:type="dxa"/>
            <w:tcBorders>
              <w:top w:val="nil"/>
              <w:left w:val="nil"/>
              <w:bottom w:val="nil"/>
              <w:right w:val="nil"/>
            </w:tcBorders>
            <w:shd w:val="clear" w:color="000000" w:fill="C0E6F5"/>
            <w:noWrap/>
            <w:vAlign w:val="center"/>
            <w:hideMark/>
          </w:tcPr>
          <w:p w14:paraId="0664ED85"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6.39</w:t>
            </w:r>
          </w:p>
        </w:tc>
        <w:tc>
          <w:tcPr>
            <w:tcW w:w="1000" w:type="dxa"/>
            <w:tcBorders>
              <w:top w:val="nil"/>
              <w:left w:val="nil"/>
              <w:bottom w:val="nil"/>
              <w:right w:val="nil"/>
            </w:tcBorders>
            <w:shd w:val="clear" w:color="000000" w:fill="C0E6F5"/>
            <w:noWrap/>
            <w:vAlign w:val="center"/>
            <w:hideMark/>
          </w:tcPr>
          <w:p w14:paraId="68F8B518"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14.78</w:t>
            </w:r>
          </w:p>
        </w:tc>
        <w:tc>
          <w:tcPr>
            <w:tcW w:w="1323" w:type="dxa"/>
            <w:tcBorders>
              <w:top w:val="nil"/>
              <w:left w:val="nil"/>
              <w:bottom w:val="nil"/>
              <w:right w:val="nil"/>
            </w:tcBorders>
            <w:shd w:val="clear" w:color="000000" w:fill="C0E6F5"/>
            <w:noWrap/>
            <w:vAlign w:val="center"/>
            <w:hideMark/>
          </w:tcPr>
          <w:p w14:paraId="28485940"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907,782.00</w:t>
            </w:r>
          </w:p>
        </w:tc>
        <w:tc>
          <w:tcPr>
            <w:tcW w:w="1340" w:type="dxa"/>
            <w:tcBorders>
              <w:top w:val="nil"/>
              <w:left w:val="nil"/>
              <w:bottom w:val="nil"/>
              <w:right w:val="nil"/>
            </w:tcBorders>
            <w:shd w:val="clear" w:color="000000" w:fill="C0E6F5"/>
            <w:noWrap/>
            <w:vAlign w:val="center"/>
            <w:hideMark/>
          </w:tcPr>
          <w:p w14:paraId="7A94A591"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880,054.00</w:t>
            </w:r>
          </w:p>
        </w:tc>
      </w:tr>
      <w:tr w:rsidR="00FA1AF6" w:rsidRPr="00FA1AF6" w14:paraId="4B325DAA" w14:textId="77777777" w:rsidTr="00FA1AF6">
        <w:trPr>
          <w:trHeight w:val="300"/>
          <w:jc w:val="center"/>
        </w:trPr>
        <w:tc>
          <w:tcPr>
            <w:tcW w:w="3040" w:type="dxa"/>
            <w:tcBorders>
              <w:top w:val="nil"/>
              <w:left w:val="nil"/>
              <w:bottom w:val="nil"/>
              <w:right w:val="nil"/>
            </w:tcBorders>
            <w:shd w:val="clear" w:color="auto" w:fill="auto"/>
            <w:noWrap/>
            <w:vAlign w:val="center"/>
            <w:hideMark/>
          </w:tcPr>
          <w:p w14:paraId="35AC8B63"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Roads Equipment</w:t>
            </w:r>
          </w:p>
        </w:tc>
        <w:tc>
          <w:tcPr>
            <w:tcW w:w="1040" w:type="dxa"/>
            <w:tcBorders>
              <w:top w:val="nil"/>
              <w:left w:val="nil"/>
              <w:bottom w:val="nil"/>
              <w:right w:val="nil"/>
            </w:tcBorders>
            <w:shd w:val="clear" w:color="auto" w:fill="auto"/>
            <w:noWrap/>
            <w:vAlign w:val="center"/>
            <w:hideMark/>
          </w:tcPr>
          <w:p w14:paraId="376C1A0D"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5.75</w:t>
            </w:r>
          </w:p>
        </w:tc>
        <w:tc>
          <w:tcPr>
            <w:tcW w:w="1000" w:type="dxa"/>
            <w:tcBorders>
              <w:top w:val="nil"/>
              <w:left w:val="nil"/>
              <w:bottom w:val="nil"/>
              <w:right w:val="nil"/>
            </w:tcBorders>
            <w:shd w:val="clear" w:color="auto" w:fill="auto"/>
            <w:noWrap/>
            <w:vAlign w:val="center"/>
            <w:hideMark/>
          </w:tcPr>
          <w:p w14:paraId="49302A55"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9.5</w:t>
            </w:r>
          </w:p>
        </w:tc>
        <w:tc>
          <w:tcPr>
            <w:tcW w:w="1323" w:type="dxa"/>
            <w:tcBorders>
              <w:top w:val="nil"/>
              <w:left w:val="nil"/>
              <w:bottom w:val="nil"/>
              <w:right w:val="nil"/>
            </w:tcBorders>
            <w:shd w:val="clear" w:color="auto" w:fill="auto"/>
            <w:noWrap/>
            <w:vAlign w:val="center"/>
            <w:hideMark/>
          </w:tcPr>
          <w:p w14:paraId="57D4CEE7"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253,024.00</w:t>
            </w:r>
          </w:p>
        </w:tc>
        <w:tc>
          <w:tcPr>
            <w:tcW w:w="1340" w:type="dxa"/>
            <w:tcBorders>
              <w:top w:val="nil"/>
              <w:left w:val="nil"/>
              <w:bottom w:val="nil"/>
              <w:right w:val="nil"/>
            </w:tcBorders>
            <w:shd w:val="clear" w:color="auto" w:fill="auto"/>
            <w:noWrap/>
            <w:vAlign w:val="center"/>
            <w:hideMark/>
          </w:tcPr>
          <w:p w14:paraId="1A124D76"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246,379.00</w:t>
            </w:r>
          </w:p>
        </w:tc>
      </w:tr>
      <w:tr w:rsidR="00FA1AF6" w:rsidRPr="00FA1AF6" w14:paraId="6A367871" w14:textId="77777777" w:rsidTr="00FA1AF6">
        <w:trPr>
          <w:trHeight w:val="300"/>
          <w:jc w:val="center"/>
        </w:trPr>
        <w:tc>
          <w:tcPr>
            <w:tcW w:w="3040" w:type="dxa"/>
            <w:tcBorders>
              <w:top w:val="nil"/>
              <w:left w:val="nil"/>
              <w:bottom w:val="nil"/>
              <w:right w:val="nil"/>
            </w:tcBorders>
            <w:shd w:val="clear" w:color="000000" w:fill="C0E6F5"/>
            <w:noWrap/>
            <w:vAlign w:val="center"/>
            <w:hideMark/>
          </w:tcPr>
          <w:p w14:paraId="66402CA1"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Streetlights</w:t>
            </w:r>
          </w:p>
        </w:tc>
        <w:tc>
          <w:tcPr>
            <w:tcW w:w="1040" w:type="dxa"/>
            <w:tcBorders>
              <w:top w:val="nil"/>
              <w:left w:val="nil"/>
              <w:bottom w:val="nil"/>
              <w:right w:val="nil"/>
            </w:tcBorders>
            <w:shd w:val="clear" w:color="000000" w:fill="C0E6F5"/>
            <w:noWrap/>
            <w:vAlign w:val="center"/>
            <w:hideMark/>
          </w:tcPr>
          <w:p w14:paraId="46FD0F94"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5</w:t>
            </w:r>
          </w:p>
        </w:tc>
        <w:tc>
          <w:tcPr>
            <w:tcW w:w="1000" w:type="dxa"/>
            <w:tcBorders>
              <w:top w:val="nil"/>
              <w:left w:val="nil"/>
              <w:bottom w:val="nil"/>
              <w:right w:val="nil"/>
            </w:tcBorders>
            <w:shd w:val="clear" w:color="000000" w:fill="C0E6F5"/>
            <w:noWrap/>
            <w:vAlign w:val="center"/>
            <w:hideMark/>
          </w:tcPr>
          <w:p w14:paraId="754B7A9A"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20</w:t>
            </w:r>
          </w:p>
        </w:tc>
        <w:tc>
          <w:tcPr>
            <w:tcW w:w="1323" w:type="dxa"/>
            <w:tcBorders>
              <w:top w:val="nil"/>
              <w:left w:val="nil"/>
              <w:bottom w:val="nil"/>
              <w:right w:val="nil"/>
            </w:tcBorders>
            <w:shd w:val="clear" w:color="000000" w:fill="C0E6F5"/>
            <w:noWrap/>
            <w:vAlign w:val="center"/>
            <w:hideMark/>
          </w:tcPr>
          <w:p w14:paraId="6BAB5DFA"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416,136.00</w:t>
            </w:r>
          </w:p>
        </w:tc>
        <w:tc>
          <w:tcPr>
            <w:tcW w:w="1340" w:type="dxa"/>
            <w:tcBorders>
              <w:top w:val="nil"/>
              <w:left w:val="nil"/>
              <w:bottom w:val="nil"/>
              <w:right w:val="nil"/>
            </w:tcBorders>
            <w:shd w:val="clear" w:color="000000" w:fill="C0E6F5"/>
            <w:noWrap/>
            <w:vAlign w:val="center"/>
            <w:hideMark/>
          </w:tcPr>
          <w:p w14:paraId="28413FBA"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405,206.00</w:t>
            </w:r>
          </w:p>
        </w:tc>
      </w:tr>
      <w:tr w:rsidR="00FA1AF6" w:rsidRPr="00FA1AF6" w14:paraId="11E25483" w14:textId="77777777" w:rsidTr="00FA1AF6">
        <w:trPr>
          <w:trHeight w:val="300"/>
          <w:jc w:val="center"/>
        </w:trPr>
        <w:tc>
          <w:tcPr>
            <w:tcW w:w="3040" w:type="dxa"/>
            <w:tcBorders>
              <w:top w:val="nil"/>
              <w:left w:val="nil"/>
              <w:bottom w:val="nil"/>
              <w:right w:val="nil"/>
            </w:tcBorders>
            <w:shd w:val="clear" w:color="auto" w:fill="auto"/>
            <w:noWrap/>
            <w:vAlign w:val="center"/>
            <w:hideMark/>
          </w:tcPr>
          <w:p w14:paraId="46B777E5" w14:textId="77777777" w:rsidR="00FA1AF6" w:rsidRPr="00FA1AF6" w:rsidRDefault="00FA1AF6" w:rsidP="00FA1AF6">
            <w:pPr>
              <w:spacing w:after="0" w:line="240" w:lineRule="auto"/>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Water Equipment</w:t>
            </w:r>
          </w:p>
        </w:tc>
        <w:tc>
          <w:tcPr>
            <w:tcW w:w="1040" w:type="dxa"/>
            <w:tcBorders>
              <w:top w:val="nil"/>
              <w:left w:val="nil"/>
              <w:bottom w:val="nil"/>
              <w:right w:val="nil"/>
            </w:tcBorders>
            <w:shd w:val="clear" w:color="auto" w:fill="auto"/>
            <w:noWrap/>
            <w:vAlign w:val="center"/>
            <w:hideMark/>
          </w:tcPr>
          <w:p w14:paraId="077F54CD"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6.29</w:t>
            </w:r>
          </w:p>
        </w:tc>
        <w:tc>
          <w:tcPr>
            <w:tcW w:w="1000" w:type="dxa"/>
            <w:tcBorders>
              <w:top w:val="nil"/>
              <w:left w:val="nil"/>
              <w:bottom w:val="nil"/>
              <w:right w:val="nil"/>
            </w:tcBorders>
            <w:shd w:val="clear" w:color="auto" w:fill="auto"/>
            <w:noWrap/>
            <w:vAlign w:val="center"/>
            <w:hideMark/>
          </w:tcPr>
          <w:p w14:paraId="3AE4F053" w14:textId="77777777" w:rsidR="00FA1AF6" w:rsidRPr="00FA1AF6" w:rsidRDefault="00FA1AF6" w:rsidP="00FA1AF6">
            <w:pPr>
              <w:spacing w:after="0" w:line="240" w:lineRule="auto"/>
              <w:jc w:val="center"/>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19.88</w:t>
            </w:r>
          </w:p>
        </w:tc>
        <w:tc>
          <w:tcPr>
            <w:tcW w:w="1323" w:type="dxa"/>
            <w:tcBorders>
              <w:top w:val="nil"/>
              <w:left w:val="nil"/>
              <w:bottom w:val="nil"/>
              <w:right w:val="nil"/>
            </w:tcBorders>
            <w:shd w:val="clear" w:color="auto" w:fill="auto"/>
            <w:noWrap/>
            <w:vAlign w:val="center"/>
            <w:hideMark/>
          </w:tcPr>
          <w:p w14:paraId="7BE46E4D"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1,042,717.00</w:t>
            </w:r>
          </w:p>
        </w:tc>
        <w:tc>
          <w:tcPr>
            <w:tcW w:w="1340" w:type="dxa"/>
            <w:tcBorders>
              <w:top w:val="nil"/>
              <w:left w:val="nil"/>
              <w:bottom w:val="nil"/>
              <w:right w:val="nil"/>
            </w:tcBorders>
            <w:shd w:val="clear" w:color="auto" w:fill="auto"/>
            <w:noWrap/>
            <w:vAlign w:val="center"/>
            <w:hideMark/>
          </w:tcPr>
          <w:p w14:paraId="05686B20" w14:textId="77777777" w:rsidR="00FA1AF6" w:rsidRPr="00FA1AF6" w:rsidRDefault="00FA1AF6" w:rsidP="00FA1AF6">
            <w:pPr>
              <w:spacing w:after="0" w:line="240" w:lineRule="auto"/>
              <w:jc w:val="right"/>
              <w:rPr>
                <w:rFonts w:ascii="Aptos Narrow" w:eastAsia="Times New Roman" w:hAnsi="Aptos Narrow" w:cs="Times New Roman"/>
                <w:color w:val="000000"/>
                <w:kern w:val="0"/>
                <w:sz w:val="20"/>
                <w:szCs w:val="20"/>
                <w14:ligatures w14:val="none"/>
              </w:rPr>
            </w:pPr>
            <w:r w:rsidRPr="00FA1AF6">
              <w:rPr>
                <w:rFonts w:ascii="Aptos Narrow" w:eastAsia="Times New Roman" w:hAnsi="Aptos Narrow" w:cs="Times New Roman"/>
                <w:color w:val="000000"/>
                <w:kern w:val="0"/>
                <w:sz w:val="20"/>
                <w:szCs w:val="20"/>
                <w:lang w:val="en-CA"/>
                <w14:ligatures w14:val="none"/>
              </w:rPr>
              <w:t>888,343.00</w:t>
            </w:r>
          </w:p>
        </w:tc>
      </w:tr>
      <w:tr w:rsidR="00FA1AF6" w:rsidRPr="00FA1AF6" w14:paraId="68854503" w14:textId="77777777" w:rsidTr="00FA1AF6">
        <w:trPr>
          <w:trHeight w:val="300"/>
          <w:jc w:val="center"/>
        </w:trPr>
        <w:tc>
          <w:tcPr>
            <w:tcW w:w="3040" w:type="dxa"/>
            <w:tcBorders>
              <w:top w:val="nil"/>
              <w:left w:val="nil"/>
              <w:bottom w:val="nil"/>
              <w:right w:val="nil"/>
            </w:tcBorders>
            <w:shd w:val="clear" w:color="000000" w:fill="C0E6F5"/>
            <w:noWrap/>
            <w:vAlign w:val="center"/>
            <w:hideMark/>
          </w:tcPr>
          <w:p w14:paraId="32D0EDAC" w14:textId="77777777" w:rsidR="00FA1AF6" w:rsidRPr="00FA1AF6" w:rsidRDefault="00FA1AF6" w:rsidP="00FA1AF6">
            <w:pPr>
              <w:spacing w:after="0" w:line="240" w:lineRule="auto"/>
              <w:rPr>
                <w:rFonts w:ascii="Aptos Narrow" w:eastAsia="Times New Roman" w:hAnsi="Aptos Narrow" w:cs="Times New Roman"/>
                <w:b/>
                <w:bCs/>
                <w:color w:val="000000"/>
                <w:kern w:val="0"/>
                <w:sz w:val="20"/>
                <w:szCs w:val="20"/>
                <w14:ligatures w14:val="none"/>
              </w:rPr>
            </w:pPr>
            <w:r w:rsidRPr="00FA1AF6">
              <w:rPr>
                <w:rFonts w:ascii="Aptos Narrow" w:eastAsia="Times New Roman" w:hAnsi="Aptos Narrow" w:cs="Times New Roman"/>
                <w:b/>
                <w:bCs/>
                <w:color w:val="000000"/>
                <w:kern w:val="0"/>
                <w:sz w:val="20"/>
                <w:szCs w:val="20"/>
                <w:lang w:val="en-CA"/>
                <w14:ligatures w14:val="none"/>
              </w:rPr>
              <w:t>Grand Total</w:t>
            </w:r>
          </w:p>
        </w:tc>
        <w:tc>
          <w:tcPr>
            <w:tcW w:w="1040" w:type="dxa"/>
            <w:tcBorders>
              <w:top w:val="nil"/>
              <w:left w:val="nil"/>
              <w:bottom w:val="nil"/>
              <w:right w:val="nil"/>
            </w:tcBorders>
            <w:shd w:val="clear" w:color="000000" w:fill="C0E6F5"/>
            <w:noWrap/>
            <w:vAlign w:val="center"/>
            <w:hideMark/>
          </w:tcPr>
          <w:p w14:paraId="143AAF49" w14:textId="77777777" w:rsidR="00FA1AF6" w:rsidRPr="00FA1AF6" w:rsidRDefault="00FA1AF6" w:rsidP="00FA1AF6">
            <w:pPr>
              <w:spacing w:after="0" w:line="240" w:lineRule="auto"/>
              <w:jc w:val="center"/>
              <w:rPr>
                <w:rFonts w:ascii="Aptos Narrow" w:eastAsia="Times New Roman" w:hAnsi="Aptos Narrow" w:cs="Times New Roman"/>
                <w:b/>
                <w:bCs/>
                <w:color w:val="000000"/>
                <w:kern w:val="0"/>
                <w:sz w:val="20"/>
                <w:szCs w:val="20"/>
                <w14:ligatures w14:val="none"/>
              </w:rPr>
            </w:pPr>
            <w:r w:rsidRPr="00FA1AF6">
              <w:rPr>
                <w:rFonts w:ascii="Aptos Narrow" w:eastAsia="Times New Roman" w:hAnsi="Aptos Narrow" w:cs="Times New Roman"/>
                <w:b/>
                <w:bCs/>
                <w:color w:val="000000"/>
                <w:kern w:val="0"/>
                <w:sz w:val="20"/>
                <w:szCs w:val="20"/>
                <w14:ligatures w14:val="none"/>
              </w:rPr>
              <w:t> </w:t>
            </w:r>
          </w:p>
        </w:tc>
        <w:tc>
          <w:tcPr>
            <w:tcW w:w="1000" w:type="dxa"/>
            <w:tcBorders>
              <w:top w:val="nil"/>
              <w:left w:val="nil"/>
              <w:bottom w:val="nil"/>
              <w:right w:val="nil"/>
            </w:tcBorders>
            <w:shd w:val="clear" w:color="000000" w:fill="C0E6F5"/>
            <w:noWrap/>
            <w:vAlign w:val="center"/>
            <w:hideMark/>
          </w:tcPr>
          <w:p w14:paraId="2A634828" w14:textId="77777777" w:rsidR="00FA1AF6" w:rsidRPr="00FA1AF6" w:rsidRDefault="00FA1AF6" w:rsidP="00FA1AF6">
            <w:pPr>
              <w:spacing w:after="0" w:line="240" w:lineRule="auto"/>
              <w:jc w:val="center"/>
              <w:rPr>
                <w:rFonts w:ascii="Aptos Narrow" w:eastAsia="Times New Roman" w:hAnsi="Aptos Narrow" w:cs="Times New Roman"/>
                <w:b/>
                <w:bCs/>
                <w:color w:val="000000"/>
                <w:kern w:val="0"/>
                <w:sz w:val="20"/>
                <w:szCs w:val="20"/>
                <w14:ligatures w14:val="none"/>
              </w:rPr>
            </w:pPr>
            <w:r w:rsidRPr="00FA1AF6">
              <w:rPr>
                <w:rFonts w:ascii="Aptos Narrow" w:eastAsia="Times New Roman" w:hAnsi="Aptos Narrow" w:cs="Times New Roman"/>
                <w:b/>
                <w:bCs/>
                <w:color w:val="000000"/>
                <w:kern w:val="0"/>
                <w:sz w:val="20"/>
                <w:szCs w:val="20"/>
                <w14:ligatures w14:val="none"/>
              </w:rPr>
              <w:t> </w:t>
            </w:r>
          </w:p>
        </w:tc>
        <w:tc>
          <w:tcPr>
            <w:tcW w:w="1323" w:type="dxa"/>
            <w:tcBorders>
              <w:top w:val="nil"/>
              <w:left w:val="nil"/>
              <w:bottom w:val="nil"/>
              <w:right w:val="nil"/>
            </w:tcBorders>
            <w:shd w:val="clear" w:color="000000" w:fill="C0E6F5"/>
            <w:noWrap/>
            <w:vAlign w:val="center"/>
            <w:hideMark/>
          </w:tcPr>
          <w:p w14:paraId="3DD3E8B2" w14:textId="77777777" w:rsidR="00FA1AF6" w:rsidRPr="00FA1AF6" w:rsidRDefault="00FA1AF6" w:rsidP="00FA1AF6">
            <w:pPr>
              <w:spacing w:after="0" w:line="240" w:lineRule="auto"/>
              <w:jc w:val="right"/>
              <w:rPr>
                <w:rFonts w:ascii="Aptos Narrow" w:eastAsia="Times New Roman" w:hAnsi="Aptos Narrow" w:cs="Times New Roman"/>
                <w:b/>
                <w:bCs/>
                <w:color w:val="000000"/>
                <w:kern w:val="0"/>
                <w:sz w:val="20"/>
                <w:szCs w:val="20"/>
                <w14:ligatures w14:val="none"/>
              </w:rPr>
            </w:pPr>
            <w:r w:rsidRPr="00FA1AF6">
              <w:rPr>
                <w:rFonts w:ascii="Aptos Narrow" w:eastAsia="Times New Roman" w:hAnsi="Aptos Narrow" w:cs="Times New Roman"/>
                <w:b/>
                <w:bCs/>
                <w:color w:val="000000"/>
                <w:kern w:val="0"/>
                <w:sz w:val="20"/>
                <w:szCs w:val="20"/>
                <w14:ligatures w14:val="none"/>
              </w:rPr>
              <w:t>5,028,333.00</w:t>
            </w:r>
          </w:p>
        </w:tc>
        <w:tc>
          <w:tcPr>
            <w:tcW w:w="1340" w:type="dxa"/>
            <w:tcBorders>
              <w:top w:val="nil"/>
              <w:left w:val="nil"/>
              <w:bottom w:val="nil"/>
              <w:right w:val="nil"/>
            </w:tcBorders>
            <w:shd w:val="clear" w:color="000000" w:fill="C0E6F5"/>
            <w:noWrap/>
            <w:vAlign w:val="center"/>
            <w:hideMark/>
          </w:tcPr>
          <w:p w14:paraId="0592B70E" w14:textId="77777777" w:rsidR="00FA1AF6" w:rsidRPr="00FA1AF6" w:rsidRDefault="00FA1AF6" w:rsidP="00FA1AF6">
            <w:pPr>
              <w:spacing w:after="0" w:line="240" w:lineRule="auto"/>
              <w:jc w:val="right"/>
              <w:rPr>
                <w:rFonts w:ascii="Aptos Narrow" w:eastAsia="Times New Roman" w:hAnsi="Aptos Narrow" w:cs="Times New Roman"/>
                <w:b/>
                <w:bCs/>
                <w:color w:val="000000"/>
                <w:kern w:val="0"/>
                <w:sz w:val="20"/>
                <w:szCs w:val="20"/>
                <w14:ligatures w14:val="none"/>
              </w:rPr>
            </w:pPr>
            <w:r w:rsidRPr="00FA1AF6">
              <w:rPr>
                <w:rFonts w:ascii="Aptos Narrow" w:eastAsia="Times New Roman" w:hAnsi="Aptos Narrow" w:cs="Times New Roman"/>
                <w:b/>
                <w:bCs/>
                <w:color w:val="000000"/>
                <w:kern w:val="0"/>
                <w:sz w:val="20"/>
                <w:szCs w:val="20"/>
                <w14:ligatures w14:val="none"/>
              </w:rPr>
              <w:t>4,744,650.00</w:t>
            </w:r>
          </w:p>
        </w:tc>
      </w:tr>
      <w:tr w:rsidR="00FA1AF6" w:rsidRPr="00FA1AF6" w14:paraId="6D9210B6" w14:textId="77777777" w:rsidTr="00FA1AF6">
        <w:trPr>
          <w:trHeight w:val="300"/>
          <w:jc w:val="center"/>
        </w:trPr>
        <w:tc>
          <w:tcPr>
            <w:tcW w:w="5080" w:type="dxa"/>
            <w:gridSpan w:val="3"/>
            <w:tcBorders>
              <w:top w:val="nil"/>
              <w:left w:val="nil"/>
              <w:bottom w:val="nil"/>
              <w:right w:val="nil"/>
            </w:tcBorders>
            <w:shd w:val="clear" w:color="auto" w:fill="auto"/>
            <w:noWrap/>
            <w:vAlign w:val="bottom"/>
            <w:hideMark/>
          </w:tcPr>
          <w:p w14:paraId="5BB57561" w14:textId="77777777" w:rsidR="00FA1AF6" w:rsidRPr="00FA1AF6" w:rsidRDefault="00FA1AF6" w:rsidP="00FA1AF6">
            <w:pPr>
              <w:spacing w:after="0" w:line="240" w:lineRule="auto"/>
              <w:rPr>
                <w:rFonts w:ascii="Aptos Narrow" w:eastAsia="Times New Roman" w:hAnsi="Aptos Narrow" w:cs="Times New Roman"/>
                <w:b/>
                <w:bCs/>
                <w:i/>
                <w:iCs/>
                <w:color w:val="000000"/>
                <w:kern w:val="0"/>
                <w:sz w:val="18"/>
                <w:szCs w:val="18"/>
                <w14:ligatures w14:val="none"/>
              </w:rPr>
            </w:pPr>
            <w:r w:rsidRPr="00FA1AF6">
              <w:rPr>
                <w:rFonts w:ascii="Aptos Narrow" w:eastAsia="Times New Roman" w:hAnsi="Aptos Narrow" w:cs="Times New Roman"/>
                <w:b/>
                <w:bCs/>
                <w:i/>
                <w:iCs/>
                <w:color w:val="000000"/>
                <w:kern w:val="0"/>
                <w:sz w:val="18"/>
                <w:szCs w:val="18"/>
                <w14:ligatures w14:val="none"/>
              </w:rPr>
              <w:t>*** Replacement Cost Valuation Method: CPI Monthly (ON)</w:t>
            </w:r>
          </w:p>
        </w:tc>
        <w:tc>
          <w:tcPr>
            <w:tcW w:w="1323" w:type="dxa"/>
            <w:tcBorders>
              <w:top w:val="nil"/>
              <w:left w:val="nil"/>
              <w:bottom w:val="nil"/>
              <w:right w:val="nil"/>
            </w:tcBorders>
            <w:shd w:val="clear" w:color="auto" w:fill="auto"/>
            <w:noWrap/>
            <w:vAlign w:val="bottom"/>
            <w:hideMark/>
          </w:tcPr>
          <w:p w14:paraId="5B64FCA7" w14:textId="77777777" w:rsidR="00FA1AF6" w:rsidRPr="00FA1AF6" w:rsidRDefault="00FA1AF6" w:rsidP="00FA1AF6">
            <w:pPr>
              <w:spacing w:after="0" w:line="240" w:lineRule="auto"/>
              <w:rPr>
                <w:rFonts w:ascii="Aptos Narrow" w:eastAsia="Times New Roman" w:hAnsi="Aptos Narrow" w:cs="Times New Roman"/>
                <w:b/>
                <w:bCs/>
                <w:i/>
                <w:iCs/>
                <w:color w:val="000000"/>
                <w:kern w:val="0"/>
                <w:sz w:val="18"/>
                <w:szCs w:val="18"/>
                <w14:ligatures w14:val="none"/>
              </w:rPr>
            </w:pPr>
          </w:p>
        </w:tc>
        <w:tc>
          <w:tcPr>
            <w:tcW w:w="1340" w:type="dxa"/>
            <w:tcBorders>
              <w:top w:val="nil"/>
              <w:left w:val="nil"/>
              <w:bottom w:val="nil"/>
              <w:right w:val="nil"/>
            </w:tcBorders>
            <w:shd w:val="clear" w:color="auto" w:fill="auto"/>
            <w:noWrap/>
            <w:vAlign w:val="bottom"/>
            <w:hideMark/>
          </w:tcPr>
          <w:p w14:paraId="4C3D7A85" w14:textId="77777777" w:rsidR="00FA1AF6" w:rsidRPr="00FA1AF6" w:rsidRDefault="00FA1AF6" w:rsidP="00FA1AF6">
            <w:pPr>
              <w:spacing w:after="0" w:line="240" w:lineRule="auto"/>
              <w:rPr>
                <w:rFonts w:ascii="Times New Roman" w:eastAsia="Times New Roman" w:hAnsi="Times New Roman" w:cs="Times New Roman"/>
                <w:kern w:val="0"/>
                <w:sz w:val="20"/>
                <w:szCs w:val="20"/>
                <w14:ligatures w14:val="none"/>
              </w:rPr>
            </w:pPr>
          </w:p>
        </w:tc>
      </w:tr>
    </w:tbl>
    <w:p w14:paraId="109C614A" w14:textId="77777777" w:rsidR="00FA1AF6" w:rsidRDefault="00FA1AF6" w:rsidP="001221D9">
      <w:pPr>
        <w:pStyle w:val="ListParagraph"/>
        <w:rPr>
          <w:b/>
          <w:bCs/>
          <w:u w:val="single"/>
        </w:rPr>
      </w:pPr>
    </w:p>
    <w:p w14:paraId="6DF28EF0" w14:textId="77777777" w:rsidR="00C176CE" w:rsidRDefault="00C176CE" w:rsidP="001221D9">
      <w:pPr>
        <w:pStyle w:val="ListParagraph"/>
        <w:rPr>
          <w:b/>
          <w:bCs/>
          <w:u w:val="single"/>
        </w:rPr>
      </w:pPr>
    </w:p>
    <w:p w14:paraId="19809F86" w14:textId="77777777" w:rsidR="00C176CE" w:rsidRDefault="00C176CE" w:rsidP="001221D9">
      <w:pPr>
        <w:pStyle w:val="ListParagraph"/>
        <w:rPr>
          <w:b/>
          <w:bCs/>
          <w:u w:val="single"/>
        </w:rPr>
      </w:pPr>
    </w:p>
    <w:p w14:paraId="3ABF2B48" w14:textId="0D6291D0" w:rsidR="001221D9" w:rsidRDefault="001221D9" w:rsidP="001221D9">
      <w:pPr>
        <w:pStyle w:val="ListParagraph"/>
        <w:rPr>
          <w:rFonts w:asciiTheme="majorHAnsi" w:hAnsiTheme="majorHAnsi"/>
          <w:color w:val="0F4761" w:themeColor="accent1" w:themeShade="BF"/>
          <w:sz w:val="24"/>
          <w:szCs w:val="24"/>
        </w:rPr>
      </w:pPr>
      <w:r w:rsidRPr="002B6F39">
        <w:rPr>
          <w:b/>
          <w:bCs/>
          <w:u w:val="single"/>
        </w:rPr>
        <w:lastRenderedPageBreak/>
        <w:t>Lifecycle:</w:t>
      </w:r>
    </w:p>
    <w:p w14:paraId="22FB4576" w14:textId="77777777" w:rsidR="001221D9" w:rsidRPr="00977F0E" w:rsidRDefault="001221D9" w:rsidP="001221D9">
      <w:pPr>
        <w:pStyle w:val="ListParagraph"/>
        <w:rPr>
          <w:rFonts w:cs="ArialMT"/>
          <w:kern w:val="0"/>
        </w:rPr>
      </w:pPr>
      <w:r w:rsidRPr="00977F0E">
        <w:rPr>
          <w:rFonts w:cs="ArialMT"/>
          <w:kern w:val="0"/>
        </w:rPr>
        <w:t>All machinery and equipment have a useful estimate based on the type of equipment, the industry, and the judgment of head departments. The estimated useful life of this category ranges from 5 to 20 years. The average estimated useful life for all equipment and machinery as of 2024 is 13.42 years. The average service life remaining is less than 4 years. However, the Town estimates a yearly budget for different equipment, especially for the fire department and software to facilitate the Town’s operations.</w:t>
      </w:r>
    </w:p>
    <w:p w14:paraId="1CA476DE" w14:textId="77777777" w:rsidR="001221D9" w:rsidRPr="00977F0E" w:rsidRDefault="001221D9" w:rsidP="001221D9">
      <w:pPr>
        <w:pStyle w:val="ListParagraph"/>
        <w:rPr>
          <w:rFonts w:cs="ArialMT"/>
          <w:kern w:val="0"/>
        </w:rPr>
      </w:pPr>
      <w:r w:rsidRPr="00977F0E">
        <w:rPr>
          <w:rFonts w:cs="ArialMT"/>
          <w:kern w:val="0"/>
        </w:rPr>
        <w:t>Currently, 42% of the equipment has a life span of over 10 years compared to just 32% in 2023 accompanied by a reduction in assets that have a service life of less than 5 years or have expired their estimated life by 14%, the trend has been a modernization of the town’s machinery and equipment. The remaining service life based on the value of the replacement cost is illustrated below:</w:t>
      </w:r>
    </w:p>
    <w:p w14:paraId="37E05331" w14:textId="552196A1" w:rsidR="00D57A35" w:rsidRDefault="001221D9" w:rsidP="001221D9">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049C8884" wp14:editId="6AE51DC4">
            <wp:extent cx="5191125" cy="2857500"/>
            <wp:effectExtent l="0" t="0" r="0" b="0"/>
            <wp:docPr id="353213635" name="Chart 1">
              <a:extLst xmlns:a="http://schemas.openxmlformats.org/drawingml/2006/main">
                <a:ext uri="{FF2B5EF4-FFF2-40B4-BE49-F238E27FC236}">
                  <a16:creationId xmlns:a16="http://schemas.microsoft.com/office/drawing/2014/main" id="{7BA6EC85-66D6-CA22-605A-C14F54D513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BA6D876" w14:textId="77777777" w:rsidR="001221D9" w:rsidRPr="00977F0E" w:rsidRDefault="001221D9" w:rsidP="001221D9">
      <w:pPr>
        <w:ind w:left="720"/>
        <w:rPr>
          <w:rFonts w:cs="ArialMT"/>
          <w:kern w:val="0"/>
        </w:rPr>
      </w:pPr>
      <w:r w:rsidRPr="00977F0E">
        <w:rPr>
          <w:rFonts w:cs="ArialMT"/>
          <w:kern w:val="0"/>
        </w:rPr>
        <w:t>The Town's projected spending on machinery and equipment is based on the current demand and availability of funds.</w:t>
      </w:r>
      <w:r>
        <w:rPr>
          <w:rFonts w:cs="ArialMT"/>
          <w:kern w:val="0"/>
        </w:rPr>
        <w:t xml:space="preserve"> The estimated annual requirement to upkeep current equipment used is $0.49 million dollars. The amount spent in 2024 was $65k.</w:t>
      </w:r>
    </w:p>
    <w:p w14:paraId="7A955589" w14:textId="77777777" w:rsidR="00A820DE" w:rsidRDefault="00A820DE" w:rsidP="00A820DE">
      <w:pPr>
        <w:pStyle w:val="ListParagraph"/>
        <w:rPr>
          <w:rFonts w:asciiTheme="majorHAnsi" w:hAnsiTheme="majorHAnsi"/>
          <w:color w:val="0F4761" w:themeColor="accent1" w:themeShade="BF"/>
          <w:sz w:val="24"/>
          <w:szCs w:val="24"/>
        </w:rPr>
      </w:pPr>
      <w:r>
        <w:rPr>
          <w:b/>
          <w:bCs/>
          <w:u w:val="single"/>
        </w:rPr>
        <w:t>Condition</w:t>
      </w:r>
      <w:r w:rsidRPr="002B6F39">
        <w:rPr>
          <w:b/>
          <w:bCs/>
          <w:u w:val="single"/>
        </w:rPr>
        <w:t>:</w:t>
      </w:r>
    </w:p>
    <w:p w14:paraId="5ACCA5CE" w14:textId="77777777" w:rsidR="00A820DE" w:rsidRPr="007B04AC" w:rsidRDefault="00A820DE" w:rsidP="00A820DE">
      <w:pPr>
        <w:spacing w:after="0" w:line="240" w:lineRule="auto"/>
        <w:ind w:left="720"/>
        <w:rPr>
          <w:rFonts w:cs="ArialMT"/>
          <w:kern w:val="0"/>
        </w:rPr>
      </w:pPr>
      <w:r w:rsidRPr="007B04AC">
        <w:rPr>
          <w:rFonts w:cs="ArialMT"/>
          <w:kern w:val="0"/>
        </w:rPr>
        <w:t xml:space="preserve">The conditions of machinery and equipment are assessed based on age in </w:t>
      </w:r>
      <w:proofErr w:type="spellStart"/>
      <w:proofErr w:type="gramStart"/>
      <w:r w:rsidRPr="007B04AC">
        <w:rPr>
          <w:rFonts w:cs="ArialMT"/>
          <w:kern w:val="0"/>
        </w:rPr>
        <w:t>CityWide</w:t>
      </w:r>
      <w:proofErr w:type="spellEnd"/>
      <w:proofErr w:type="gramEnd"/>
      <w:r w:rsidRPr="007B04AC">
        <w:rPr>
          <w:rFonts w:cs="ArialMT"/>
          <w:kern w:val="0"/>
        </w:rPr>
        <w:t xml:space="preserve"> system. Replacement of these assets depends mostly on inspection and staff recommendations. To assess the condition, a range from 100 to 0 is used as the value would decline over time. Currently, approximately 42% are in good condition, with 17% classified as “fair” and 42% classified as “poor”. The condition trend analysis is illustrated in the chart below: </w:t>
      </w:r>
    </w:p>
    <w:p w14:paraId="4B2ABB48" w14:textId="16BD026A" w:rsidR="00D57A35" w:rsidRDefault="00A820DE" w:rsidP="00A820DE">
      <w:pPr>
        <w:pStyle w:val="ListParagraph"/>
        <w:jc w:val="center"/>
        <w:rPr>
          <w:rFonts w:asciiTheme="majorHAnsi" w:hAnsiTheme="majorHAnsi"/>
          <w:color w:val="0F4761" w:themeColor="accent1" w:themeShade="BF"/>
          <w:sz w:val="24"/>
          <w:szCs w:val="24"/>
        </w:rPr>
      </w:pPr>
      <w:r w:rsidRPr="00977F0E">
        <w:rPr>
          <w:noProof/>
        </w:rPr>
        <w:lastRenderedPageBreak/>
        <w:drawing>
          <wp:inline distT="0" distB="0" distL="0" distR="0" wp14:anchorId="6C12554D" wp14:editId="5FAD0294">
            <wp:extent cx="5276850" cy="2743200"/>
            <wp:effectExtent l="0" t="0" r="0" b="0"/>
            <wp:docPr id="1434014550" name="Chart 1">
              <a:extLst xmlns:a="http://schemas.openxmlformats.org/drawingml/2006/main">
                <a:ext uri="{FF2B5EF4-FFF2-40B4-BE49-F238E27FC236}">
                  <a16:creationId xmlns:a16="http://schemas.microsoft.com/office/drawing/2014/main" id="{18768462-F31E-5F2C-4EDC-C63012D077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CAAF164" w14:textId="77777777" w:rsidR="00D57A35" w:rsidRDefault="00D57A35" w:rsidP="00DB1ECE">
      <w:pPr>
        <w:pStyle w:val="ListParagraph"/>
        <w:ind w:left="1440"/>
        <w:rPr>
          <w:rFonts w:asciiTheme="majorHAnsi" w:hAnsiTheme="majorHAnsi"/>
          <w:color w:val="0F4761" w:themeColor="accent1" w:themeShade="BF"/>
          <w:sz w:val="24"/>
          <w:szCs w:val="24"/>
        </w:rPr>
      </w:pPr>
    </w:p>
    <w:p w14:paraId="7755AE2A" w14:textId="77777777" w:rsidR="00A820DE" w:rsidRDefault="00A820DE" w:rsidP="00A820DE">
      <w:pPr>
        <w:pStyle w:val="ListParagraph"/>
        <w:rPr>
          <w:rFonts w:asciiTheme="majorHAnsi" w:hAnsiTheme="majorHAnsi"/>
          <w:color w:val="0F4761" w:themeColor="accent1" w:themeShade="BF"/>
          <w:sz w:val="24"/>
          <w:szCs w:val="24"/>
        </w:rPr>
      </w:pPr>
      <w:r>
        <w:rPr>
          <w:b/>
          <w:bCs/>
          <w:u w:val="single"/>
        </w:rPr>
        <w:t>Risk</w:t>
      </w:r>
      <w:r w:rsidRPr="002B6F39">
        <w:rPr>
          <w:b/>
          <w:bCs/>
          <w:u w:val="single"/>
        </w:rPr>
        <w:t>:</w:t>
      </w:r>
    </w:p>
    <w:p w14:paraId="1068613E" w14:textId="77777777" w:rsidR="00A820DE" w:rsidRPr="007B04AC" w:rsidRDefault="00A820DE" w:rsidP="00A820DE">
      <w:pPr>
        <w:spacing w:after="0" w:line="240" w:lineRule="auto"/>
        <w:ind w:left="720"/>
        <w:rPr>
          <w:rFonts w:cs="ArialMT"/>
          <w:kern w:val="0"/>
        </w:rPr>
      </w:pPr>
      <w:r w:rsidRPr="007B04AC">
        <w:rPr>
          <w:rFonts w:cs="ArialMT"/>
          <w:kern w:val="0"/>
        </w:rPr>
        <w:t xml:space="preserve">The risk of failure is based mainly on age. In 2024 the cumulative risk is 12.37- High compared to 11.37- High in 2023. The change of status is due to age.  </w:t>
      </w:r>
    </w:p>
    <w:p w14:paraId="0F67517B" w14:textId="77777777" w:rsidR="00A820DE" w:rsidRPr="00977F0E" w:rsidRDefault="00A820DE" w:rsidP="00A820DE">
      <w:pPr>
        <w:ind w:left="720"/>
      </w:pPr>
      <w:r w:rsidRPr="00977F0E">
        <w:t>The distribution of risk based on replacement cost is shown in the chart below:</w:t>
      </w:r>
    </w:p>
    <w:p w14:paraId="04A64488" w14:textId="0FEEA8C4" w:rsidR="00D57A35" w:rsidRDefault="00A820DE" w:rsidP="00A820DE">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51CD161C" wp14:editId="08FA11F0">
            <wp:extent cx="4756150" cy="2514600"/>
            <wp:effectExtent l="0" t="0" r="6350" b="0"/>
            <wp:docPr id="667099964" name="Chart 1">
              <a:extLst xmlns:a="http://schemas.openxmlformats.org/drawingml/2006/main">
                <a:ext uri="{FF2B5EF4-FFF2-40B4-BE49-F238E27FC236}">
                  <a16:creationId xmlns:a16="http://schemas.microsoft.com/office/drawing/2014/main" id="{CD3E43D2-C0E9-043C-6086-DADFD1668C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676B93C" w14:textId="77777777" w:rsidR="00FA1AF6" w:rsidRDefault="00FA1AF6" w:rsidP="00A820DE">
      <w:pPr>
        <w:pStyle w:val="ListParagraph"/>
        <w:jc w:val="center"/>
        <w:rPr>
          <w:rFonts w:asciiTheme="majorHAnsi" w:hAnsiTheme="majorHAnsi"/>
          <w:color w:val="0F4761" w:themeColor="accent1" w:themeShade="BF"/>
          <w:sz w:val="24"/>
          <w:szCs w:val="24"/>
        </w:rPr>
      </w:pPr>
    </w:p>
    <w:p w14:paraId="4023E263" w14:textId="77777777" w:rsidR="00FA1AF6" w:rsidRDefault="00FA1AF6" w:rsidP="00A820DE">
      <w:pPr>
        <w:pStyle w:val="ListParagraph"/>
        <w:jc w:val="center"/>
        <w:rPr>
          <w:rFonts w:asciiTheme="majorHAnsi" w:hAnsiTheme="majorHAnsi"/>
          <w:color w:val="0F4761" w:themeColor="accent1" w:themeShade="BF"/>
          <w:sz w:val="24"/>
          <w:szCs w:val="24"/>
        </w:rPr>
      </w:pPr>
    </w:p>
    <w:p w14:paraId="53F92B34" w14:textId="77777777" w:rsidR="00FA1AF6" w:rsidRDefault="00FA1AF6" w:rsidP="00A820DE">
      <w:pPr>
        <w:pStyle w:val="ListParagraph"/>
        <w:jc w:val="center"/>
        <w:rPr>
          <w:rFonts w:asciiTheme="majorHAnsi" w:hAnsiTheme="majorHAnsi"/>
          <w:color w:val="0F4761" w:themeColor="accent1" w:themeShade="BF"/>
          <w:sz w:val="24"/>
          <w:szCs w:val="24"/>
        </w:rPr>
      </w:pPr>
    </w:p>
    <w:p w14:paraId="5FC6A382" w14:textId="77777777" w:rsidR="00FA1AF6" w:rsidRDefault="00FA1AF6" w:rsidP="00A820DE">
      <w:pPr>
        <w:pStyle w:val="ListParagraph"/>
        <w:jc w:val="center"/>
        <w:rPr>
          <w:rFonts w:asciiTheme="majorHAnsi" w:hAnsiTheme="majorHAnsi"/>
          <w:color w:val="0F4761" w:themeColor="accent1" w:themeShade="BF"/>
          <w:sz w:val="24"/>
          <w:szCs w:val="24"/>
        </w:rPr>
      </w:pPr>
    </w:p>
    <w:p w14:paraId="0260B86A" w14:textId="77777777" w:rsidR="00FA1AF6" w:rsidRDefault="00FA1AF6" w:rsidP="00A820DE">
      <w:pPr>
        <w:pStyle w:val="ListParagraph"/>
        <w:jc w:val="center"/>
        <w:rPr>
          <w:rFonts w:asciiTheme="majorHAnsi" w:hAnsiTheme="majorHAnsi"/>
          <w:color w:val="0F4761" w:themeColor="accent1" w:themeShade="BF"/>
          <w:sz w:val="24"/>
          <w:szCs w:val="24"/>
        </w:rPr>
      </w:pPr>
    </w:p>
    <w:p w14:paraId="42829EC1" w14:textId="77777777" w:rsidR="00FA1AF6" w:rsidRDefault="00FA1AF6" w:rsidP="00A820DE">
      <w:pPr>
        <w:pStyle w:val="ListParagraph"/>
        <w:jc w:val="center"/>
        <w:rPr>
          <w:rFonts w:asciiTheme="majorHAnsi" w:hAnsiTheme="majorHAnsi"/>
          <w:color w:val="0F4761" w:themeColor="accent1" w:themeShade="BF"/>
          <w:sz w:val="24"/>
          <w:szCs w:val="24"/>
        </w:rPr>
      </w:pPr>
    </w:p>
    <w:p w14:paraId="53A0BA9F" w14:textId="77777777" w:rsidR="00FA1AF6" w:rsidRDefault="00FA1AF6" w:rsidP="00A820DE">
      <w:pPr>
        <w:pStyle w:val="ListParagraph"/>
        <w:jc w:val="center"/>
        <w:rPr>
          <w:rFonts w:asciiTheme="majorHAnsi" w:hAnsiTheme="majorHAnsi"/>
          <w:color w:val="0F4761" w:themeColor="accent1" w:themeShade="BF"/>
          <w:sz w:val="24"/>
          <w:szCs w:val="24"/>
        </w:rPr>
      </w:pPr>
    </w:p>
    <w:p w14:paraId="0E0E70C7" w14:textId="77777777" w:rsidR="00C176CE" w:rsidRDefault="00C176CE" w:rsidP="00A820DE">
      <w:pPr>
        <w:pStyle w:val="ListParagraph"/>
        <w:jc w:val="center"/>
        <w:rPr>
          <w:rFonts w:asciiTheme="majorHAnsi" w:hAnsiTheme="majorHAnsi"/>
          <w:color w:val="0F4761" w:themeColor="accent1" w:themeShade="BF"/>
          <w:sz w:val="24"/>
          <w:szCs w:val="24"/>
        </w:rPr>
      </w:pPr>
    </w:p>
    <w:p w14:paraId="019C2EAC" w14:textId="77777777" w:rsidR="00FA1AF6" w:rsidRDefault="00FA1AF6" w:rsidP="00A820DE">
      <w:pPr>
        <w:pStyle w:val="ListParagraph"/>
        <w:jc w:val="center"/>
        <w:rPr>
          <w:rFonts w:asciiTheme="majorHAnsi" w:hAnsiTheme="majorHAnsi"/>
          <w:color w:val="0F4761" w:themeColor="accent1" w:themeShade="BF"/>
          <w:sz w:val="24"/>
          <w:szCs w:val="24"/>
        </w:rPr>
      </w:pPr>
    </w:p>
    <w:p w14:paraId="30FD6790" w14:textId="77777777" w:rsidR="00C176CE" w:rsidRDefault="00C176CE" w:rsidP="00A820DE">
      <w:pPr>
        <w:pStyle w:val="ListParagraph"/>
        <w:jc w:val="center"/>
        <w:rPr>
          <w:rFonts w:asciiTheme="majorHAnsi" w:hAnsiTheme="majorHAnsi"/>
          <w:color w:val="0F4761" w:themeColor="accent1" w:themeShade="BF"/>
          <w:sz w:val="24"/>
          <w:szCs w:val="24"/>
        </w:rPr>
      </w:pPr>
    </w:p>
    <w:p w14:paraId="30BDD53A" w14:textId="5A673302" w:rsidR="00CD4FAF" w:rsidRPr="00C176CE" w:rsidRDefault="00CD4FAF" w:rsidP="00876BE3">
      <w:pPr>
        <w:pStyle w:val="Heading3"/>
        <w:numPr>
          <w:ilvl w:val="0"/>
          <w:numId w:val="16"/>
        </w:numPr>
        <w:tabs>
          <w:tab w:val="left" w:pos="810"/>
        </w:tabs>
        <w:ind w:hanging="180"/>
        <w:rPr>
          <w:b/>
          <w:bCs/>
          <w:sz w:val="24"/>
          <w:szCs w:val="24"/>
        </w:rPr>
      </w:pPr>
      <w:bookmarkStart w:id="39" w:name="_Toc201242459"/>
      <w:r w:rsidRPr="00C176CE">
        <w:rPr>
          <w:b/>
          <w:bCs/>
          <w:sz w:val="24"/>
          <w:szCs w:val="24"/>
        </w:rPr>
        <w:lastRenderedPageBreak/>
        <w:t>Vehicles:</w:t>
      </w:r>
      <w:bookmarkEnd w:id="39"/>
    </w:p>
    <w:p w14:paraId="701F6E4C" w14:textId="1565BEFD" w:rsidR="00C176CE" w:rsidRDefault="00C176CE" w:rsidP="00CD4FAF">
      <w:pPr>
        <w:tabs>
          <w:tab w:val="left" w:pos="2520"/>
        </w:tabs>
        <w:ind w:left="720"/>
        <w:rPr>
          <w:rFonts w:cs="ArialMT"/>
          <w:kern w:val="0"/>
        </w:rPr>
      </w:pPr>
      <w:r w:rsidRPr="00426C7F">
        <w:rPr>
          <w:rFonts w:ascii="Times New Roman" w:eastAsia="Times New Roman" w:hAnsi="Times New Roman" w:cs="Times New Roman"/>
          <w:noProof/>
          <w:kern w:val="0"/>
          <w14:ligatures w14:val="none"/>
        </w:rPr>
        <w:drawing>
          <wp:inline distT="0" distB="0" distL="0" distR="0" wp14:anchorId="7B5CA568" wp14:editId="035BCA4C">
            <wp:extent cx="5943600" cy="3095625"/>
            <wp:effectExtent l="0" t="0" r="0" b="9525"/>
            <wp:docPr id="1045870515" name="Picture 1" descr="A white truck parked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70515" name="Picture 1" descr="A white truck parked in a parking lot&#10;&#10;AI-generated content may be incorrect."/>
                    <pic:cNvPicPr/>
                  </pic:nvPicPr>
                  <pic:blipFill rotWithShape="1">
                    <a:blip r:embed="rId50"/>
                    <a:srcRect t="4935"/>
                    <a:stretch>
                      <a:fillRect/>
                    </a:stretch>
                  </pic:blipFill>
                  <pic:spPr bwMode="auto">
                    <a:xfrm>
                      <a:off x="0" y="0"/>
                      <a:ext cx="5943600" cy="3095625"/>
                    </a:xfrm>
                    <a:prstGeom prst="rect">
                      <a:avLst/>
                    </a:prstGeom>
                    <a:ln>
                      <a:noFill/>
                    </a:ln>
                    <a:extLst>
                      <a:ext uri="{53640926-AAD7-44D8-BBD7-CCE9431645EC}">
                        <a14:shadowObscured xmlns:a14="http://schemas.microsoft.com/office/drawing/2010/main"/>
                      </a:ext>
                    </a:extLst>
                  </pic:spPr>
                </pic:pic>
              </a:graphicData>
            </a:graphic>
          </wp:inline>
        </w:drawing>
      </w:r>
    </w:p>
    <w:p w14:paraId="23A2ACE0" w14:textId="5F3C4CB6" w:rsidR="00CD4FAF" w:rsidRPr="00CD4FAF" w:rsidRDefault="00CD4FAF" w:rsidP="00CD4FAF">
      <w:pPr>
        <w:tabs>
          <w:tab w:val="left" w:pos="2520"/>
        </w:tabs>
        <w:ind w:left="720"/>
        <w:rPr>
          <w:rFonts w:cs="ArialMT"/>
          <w:kern w:val="0"/>
        </w:rPr>
      </w:pPr>
      <w:r w:rsidRPr="00CD4FAF">
        <w:rPr>
          <w:rFonts w:cs="ArialMT"/>
          <w:kern w:val="0"/>
        </w:rPr>
        <w:t>The Town owns a fleet of licensed and unlicensed vehicles that are essential for daily operations for building</w:t>
      </w:r>
      <w:r w:rsidR="006A0F7E">
        <w:rPr>
          <w:rFonts w:cs="ArialMT"/>
          <w:kern w:val="0"/>
        </w:rPr>
        <w:t>s</w:t>
      </w:r>
      <w:r w:rsidRPr="00CD4FAF">
        <w:rPr>
          <w:rFonts w:cs="ArialMT"/>
          <w:kern w:val="0"/>
        </w:rPr>
        <w:t xml:space="preserve">, fire, </w:t>
      </w:r>
      <w:r w:rsidR="006A0F7E" w:rsidRPr="00CD4FAF">
        <w:rPr>
          <w:rFonts w:cs="ArialMT"/>
          <w:kern w:val="0"/>
        </w:rPr>
        <w:t>roads,</w:t>
      </w:r>
      <w:r w:rsidRPr="00CD4FAF">
        <w:rPr>
          <w:rFonts w:cs="ArialMT"/>
          <w:kern w:val="0"/>
        </w:rPr>
        <w:t xml:space="preserve"> parks and recreation units:</w:t>
      </w:r>
    </w:p>
    <w:p w14:paraId="32CED6BB" w14:textId="77777777" w:rsidR="00CD4FAF" w:rsidRPr="00CD4FAF" w:rsidRDefault="00CD4FAF" w:rsidP="00876BE3">
      <w:pPr>
        <w:pStyle w:val="ListParagraph"/>
        <w:numPr>
          <w:ilvl w:val="0"/>
          <w:numId w:val="3"/>
        </w:numPr>
        <w:tabs>
          <w:tab w:val="left" w:pos="2520"/>
        </w:tabs>
        <w:ind w:left="1260" w:hanging="180"/>
        <w:rPr>
          <w:rFonts w:cs="ArialMT"/>
          <w:kern w:val="0"/>
        </w:rPr>
      </w:pPr>
      <w:r w:rsidRPr="00CD4FAF">
        <w:rPr>
          <w:rFonts w:cs="ArialMT"/>
          <w:kern w:val="0"/>
        </w:rPr>
        <w:t>Building and By-law: Three pick-ups</w:t>
      </w:r>
    </w:p>
    <w:p w14:paraId="4410971B" w14:textId="0A41FCDE" w:rsidR="00CD4FAF" w:rsidRPr="00CD4FAF" w:rsidRDefault="00CD4FAF" w:rsidP="00876BE3">
      <w:pPr>
        <w:pStyle w:val="ListParagraph"/>
        <w:numPr>
          <w:ilvl w:val="0"/>
          <w:numId w:val="3"/>
        </w:numPr>
        <w:tabs>
          <w:tab w:val="left" w:pos="2520"/>
        </w:tabs>
        <w:ind w:left="1260" w:hanging="180"/>
        <w:rPr>
          <w:rFonts w:cs="ArialMT"/>
          <w:kern w:val="0"/>
        </w:rPr>
      </w:pPr>
      <w:r w:rsidRPr="00CD4FAF">
        <w:rPr>
          <w:rFonts w:cs="ArialMT"/>
          <w:kern w:val="0"/>
        </w:rPr>
        <w:t>Fire</w:t>
      </w:r>
      <w:r w:rsidR="006A0F7E" w:rsidRPr="00CD4FAF">
        <w:rPr>
          <w:rFonts w:cs="ArialMT"/>
          <w:kern w:val="0"/>
        </w:rPr>
        <w:t>: Nine</w:t>
      </w:r>
      <w:r w:rsidRPr="00CD4FAF">
        <w:rPr>
          <w:rFonts w:cs="ArialMT"/>
          <w:kern w:val="0"/>
        </w:rPr>
        <w:t xml:space="preserve"> fire trucks, one fire UTV and one trailer</w:t>
      </w:r>
    </w:p>
    <w:p w14:paraId="4B81B21C" w14:textId="77777777" w:rsidR="00CD4FAF" w:rsidRPr="00CD4FAF" w:rsidRDefault="00CD4FAF" w:rsidP="00876BE3">
      <w:pPr>
        <w:pStyle w:val="ListParagraph"/>
        <w:numPr>
          <w:ilvl w:val="0"/>
          <w:numId w:val="3"/>
        </w:numPr>
        <w:tabs>
          <w:tab w:val="left" w:pos="2520"/>
        </w:tabs>
        <w:ind w:left="1260" w:hanging="180"/>
        <w:rPr>
          <w:rFonts w:cs="ArialMT"/>
          <w:kern w:val="0"/>
        </w:rPr>
      </w:pPr>
      <w:r w:rsidRPr="00CD4FAF">
        <w:rPr>
          <w:rFonts w:cs="ArialMT"/>
          <w:kern w:val="0"/>
        </w:rPr>
        <w:t>Parks &amp; Recreation: Four pick-ups, two trailers.</w:t>
      </w:r>
    </w:p>
    <w:p w14:paraId="499ACB11" w14:textId="192A11E0" w:rsidR="00CD4FAF" w:rsidRPr="00CD4FAF" w:rsidRDefault="00CD4FAF" w:rsidP="00876BE3">
      <w:pPr>
        <w:pStyle w:val="ListParagraph"/>
        <w:numPr>
          <w:ilvl w:val="0"/>
          <w:numId w:val="3"/>
        </w:numPr>
        <w:tabs>
          <w:tab w:val="left" w:pos="2520"/>
        </w:tabs>
        <w:ind w:left="1260" w:hanging="180"/>
        <w:rPr>
          <w:rFonts w:cs="ArialMT"/>
          <w:kern w:val="0"/>
        </w:rPr>
      </w:pPr>
      <w:r w:rsidRPr="00CD4FAF">
        <w:rPr>
          <w:rFonts w:cs="ArialMT"/>
          <w:kern w:val="0"/>
        </w:rPr>
        <w:t xml:space="preserve">Roads: Five pick-ups, seven snowplows, one cube van, plus other heavy equipment that includes graders, mowers, </w:t>
      </w:r>
      <w:r w:rsidR="006A0F7E" w:rsidRPr="00CD4FAF">
        <w:rPr>
          <w:rFonts w:cs="ArialMT"/>
          <w:kern w:val="0"/>
        </w:rPr>
        <w:t>chippers, tractors</w:t>
      </w:r>
      <w:r w:rsidRPr="00CD4FAF">
        <w:rPr>
          <w:rFonts w:cs="ArialMT"/>
          <w:kern w:val="0"/>
        </w:rPr>
        <w:t>, etc.</w:t>
      </w:r>
    </w:p>
    <w:p w14:paraId="526D1E6C" w14:textId="77777777" w:rsidR="00CD4FAF" w:rsidRPr="00CD4FAF" w:rsidRDefault="00CD4FAF" w:rsidP="00CD4FAF">
      <w:pPr>
        <w:tabs>
          <w:tab w:val="left" w:pos="2520"/>
        </w:tabs>
        <w:ind w:left="720"/>
        <w:rPr>
          <w:rFonts w:cs="ArialMT"/>
          <w:kern w:val="0"/>
        </w:rPr>
      </w:pPr>
      <w:r w:rsidRPr="00CD4FAF">
        <w:rPr>
          <w:rFonts w:cs="ArialMT"/>
          <w:kern w:val="0"/>
        </w:rPr>
        <w:t>The following table provides summary information based on 2024 and 2023 data:</w:t>
      </w:r>
    </w:p>
    <w:tbl>
      <w:tblPr>
        <w:tblW w:w="9242" w:type="dxa"/>
        <w:tblInd w:w="720" w:type="dxa"/>
        <w:tblLook w:val="04A0" w:firstRow="1" w:lastRow="0" w:firstColumn="1" w:lastColumn="0" w:noHBand="0" w:noVBand="1"/>
      </w:tblPr>
      <w:tblGrid>
        <w:gridCol w:w="2739"/>
        <w:gridCol w:w="899"/>
        <w:gridCol w:w="1114"/>
        <w:gridCol w:w="1052"/>
        <w:gridCol w:w="1607"/>
        <w:gridCol w:w="1831"/>
      </w:tblGrid>
      <w:tr w:rsidR="00CD4FAF" w:rsidRPr="00CD4FAF" w14:paraId="6B8AE443" w14:textId="77777777" w:rsidTr="00CD4FAF">
        <w:trPr>
          <w:trHeight w:val="957"/>
        </w:trPr>
        <w:tc>
          <w:tcPr>
            <w:tcW w:w="2739" w:type="dxa"/>
            <w:tcBorders>
              <w:top w:val="nil"/>
              <w:left w:val="nil"/>
              <w:bottom w:val="nil"/>
              <w:right w:val="nil"/>
            </w:tcBorders>
            <w:shd w:val="clear" w:color="000000" w:fill="156082"/>
            <w:vAlign w:val="center"/>
            <w:hideMark/>
          </w:tcPr>
          <w:p w14:paraId="3F83F1F5" w14:textId="77777777" w:rsidR="00CD4FAF" w:rsidRPr="00CD4FAF" w:rsidRDefault="00CD4FAF" w:rsidP="00CD4FAF">
            <w:pPr>
              <w:spacing w:after="0" w:line="240" w:lineRule="auto"/>
              <w:ind w:left="-195"/>
              <w:jc w:val="center"/>
              <w:rPr>
                <w:rFonts w:ascii="Aptos Narrow" w:eastAsia="Times New Roman" w:hAnsi="Aptos Narrow" w:cs="Times New Roman"/>
                <w:b/>
                <w:bCs/>
                <w:color w:val="FFFFFF"/>
                <w:kern w:val="0"/>
                <w:sz w:val="20"/>
                <w:szCs w:val="20"/>
                <w14:ligatures w14:val="none"/>
              </w:rPr>
            </w:pPr>
            <w:r w:rsidRPr="00CD4FAF">
              <w:rPr>
                <w:rFonts w:ascii="Aptos Narrow" w:eastAsia="Times New Roman" w:hAnsi="Aptos Narrow" w:cs="Times New Roman"/>
                <w:b/>
                <w:bCs/>
                <w:color w:val="FFFFFF"/>
                <w:kern w:val="0"/>
                <w:sz w:val="20"/>
                <w:szCs w:val="20"/>
                <w:lang w:val="en-CA"/>
                <w14:ligatures w14:val="none"/>
              </w:rPr>
              <w:t>Vehicles by Category</w:t>
            </w:r>
          </w:p>
        </w:tc>
        <w:tc>
          <w:tcPr>
            <w:tcW w:w="899" w:type="dxa"/>
            <w:tcBorders>
              <w:top w:val="nil"/>
              <w:left w:val="nil"/>
              <w:bottom w:val="nil"/>
              <w:right w:val="nil"/>
            </w:tcBorders>
            <w:shd w:val="clear" w:color="000000" w:fill="156082"/>
            <w:vAlign w:val="center"/>
            <w:hideMark/>
          </w:tcPr>
          <w:p w14:paraId="43E614A0" w14:textId="77777777" w:rsidR="00CD4FAF" w:rsidRPr="00CD4FAF" w:rsidRDefault="00CD4FAF" w:rsidP="00CD4FAF">
            <w:pPr>
              <w:spacing w:after="0" w:line="240" w:lineRule="auto"/>
              <w:jc w:val="center"/>
              <w:rPr>
                <w:rFonts w:ascii="Aptos Narrow" w:eastAsia="Times New Roman" w:hAnsi="Aptos Narrow" w:cs="Times New Roman"/>
                <w:b/>
                <w:bCs/>
                <w:color w:val="FFFFFF"/>
                <w:kern w:val="0"/>
                <w:sz w:val="20"/>
                <w:szCs w:val="20"/>
                <w14:ligatures w14:val="none"/>
              </w:rPr>
            </w:pPr>
            <w:r w:rsidRPr="00CD4FAF">
              <w:rPr>
                <w:rFonts w:ascii="Aptos Narrow" w:eastAsia="Times New Roman" w:hAnsi="Aptos Narrow" w:cs="Times New Roman"/>
                <w:b/>
                <w:bCs/>
                <w:color w:val="FFFFFF"/>
                <w:kern w:val="0"/>
                <w:sz w:val="20"/>
                <w:szCs w:val="20"/>
                <w:lang w:val="en-CA"/>
                <w14:ligatures w14:val="none"/>
              </w:rPr>
              <w:t>QTY</w:t>
            </w:r>
          </w:p>
        </w:tc>
        <w:tc>
          <w:tcPr>
            <w:tcW w:w="1114" w:type="dxa"/>
            <w:tcBorders>
              <w:top w:val="nil"/>
              <w:left w:val="nil"/>
              <w:bottom w:val="nil"/>
              <w:right w:val="nil"/>
            </w:tcBorders>
            <w:shd w:val="clear" w:color="000000" w:fill="156082"/>
            <w:vAlign w:val="center"/>
            <w:hideMark/>
          </w:tcPr>
          <w:p w14:paraId="6CB2290C" w14:textId="77777777" w:rsidR="00CD4FAF" w:rsidRPr="00CD4FAF" w:rsidRDefault="00CD4FAF" w:rsidP="00CD4FAF">
            <w:pPr>
              <w:spacing w:after="0" w:line="240" w:lineRule="auto"/>
              <w:jc w:val="center"/>
              <w:rPr>
                <w:rFonts w:ascii="Aptos Narrow" w:eastAsia="Times New Roman" w:hAnsi="Aptos Narrow" w:cs="Times New Roman"/>
                <w:b/>
                <w:bCs/>
                <w:color w:val="FFFFFF"/>
                <w:kern w:val="0"/>
                <w:sz w:val="20"/>
                <w:szCs w:val="20"/>
                <w14:ligatures w14:val="none"/>
              </w:rPr>
            </w:pPr>
            <w:r w:rsidRPr="00CD4FAF">
              <w:rPr>
                <w:rFonts w:ascii="Aptos Narrow" w:eastAsia="Times New Roman" w:hAnsi="Aptos Narrow" w:cs="Times New Roman"/>
                <w:b/>
                <w:bCs/>
                <w:color w:val="FFFFFF"/>
                <w:kern w:val="0"/>
                <w:sz w:val="20"/>
                <w:szCs w:val="20"/>
                <w:lang w:val="en-CA"/>
                <w14:ligatures w14:val="none"/>
              </w:rPr>
              <w:t>Average Useful Life</w:t>
            </w:r>
          </w:p>
        </w:tc>
        <w:tc>
          <w:tcPr>
            <w:tcW w:w="1052" w:type="dxa"/>
            <w:tcBorders>
              <w:top w:val="nil"/>
              <w:left w:val="nil"/>
              <w:bottom w:val="nil"/>
              <w:right w:val="nil"/>
            </w:tcBorders>
            <w:shd w:val="clear" w:color="000000" w:fill="156082"/>
            <w:vAlign w:val="center"/>
            <w:hideMark/>
          </w:tcPr>
          <w:p w14:paraId="09DD92EB" w14:textId="77777777" w:rsidR="00CD4FAF" w:rsidRPr="00CD4FAF" w:rsidRDefault="00CD4FAF" w:rsidP="00CD4FAF">
            <w:pPr>
              <w:spacing w:after="0" w:line="240" w:lineRule="auto"/>
              <w:jc w:val="center"/>
              <w:rPr>
                <w:rFonts w:ascii="Aptos Narrow" w:eastAsia="Times New Roman" w:hAnsi="Aptos Narrow" w:cs="Times New Roman"/>
                <w:b/>
                <w:bCs/>
                <w:color w:val="FFFFFF"/>
                <w:kern w:val="0"/>
                <w:sz w:val="20"/>
                <w:szCs w:val="20"/>
                <w14:ligatures w14:val="none"/>
              </w:rPr>
            </w:pPr>
            <w:r w:rsidRPr="00CD4FAF">
              <w:rPr>
                <w:rFonts w:ascii="Aptos Narrow" w:eastAsia="Times New Roman" w:hAnsi="Aptos Narrow" w:cs="Times New Roman"/>
                <w:b/>
                <w:bCs/>
                <w:color w:val="FFFFFF"/>
                <w:kern w:val="0"/>
                <w:sz w:val="20"/>
                <w:szCs w:val="20"/>
                <w:lang w:val="en-CA"/>
                <w14:ligatures w14:val="none"/>
              </w:rPr>
              <w:t>Average Age</w:t>
            </w:r>
          </w:p>
        </w:tc>
        <w:tc>
          <w:tcPr>
            <w:tcW w:w="1607" w:type="dxa"/>
            <w:tcBorders>
              <w:top w:val="nil"/>
              <w:left w:val="nil"/>
              <w:bottom w:val="nil"/>
              <w:right w:val="nil"/>
            </w:tcBorders>
            <w:shd w:val="clear" w:color="000000" w:fill="156082"/>
            <w:vAlign w:val="center"/>
            <w:hideMark/>
          </w:tcPr>
          <w:p w14:paraId="145A0808" w14:textId="77777777" w:rsidR="00CD4FAF" w:rsidRPr="00CD4FAF" w:rsidRDefault="00CD4FAF" w:rsidP="00CD4FAF">
            <w:pPr>
              <w:spacing w:after="0" w:line="240" w:lineRule="auto"/>
              <w:jc w:val="center"/>
              <w:rPr>
                <w:rFonts w:ascii="Aptos Narrow" w:eastAsia="Times New Roman" w:hAnsi="Aptos Narrow" w:cs="Times New Roman"/>
                <w:b/>
                <w:bCs/>
                <w:color w:val="FFFFFF"/>
                <w:kern w:val="0"/>
                <w:sz w:val="20"/>
                <w:szCs w:val="20"/>
                <w14:ligatures w14:val="none"/>
              </w:rPr>
            </w:pPr>
            <w:r w:rsidRPr="00CD4FAF">
              <w:rPr>
                <w:rFonts w:ascii="Aptos Narrow" w:eastAsia="Times New Roman" w:hAnsi="Aptos Narrow" w:cs="Times New Roman"/>
                <w:b/>
                <w:bCs/>
                <w:color w:val="FFFFFF"/>
                <w:kern w:val="0"/>
                <w:sz w:val="20"/>
                <w:szCs w:val="20"/>
                <w:lang w:val="en-CA"/>
                <w14:ligatures w14:val="none"/>
              </w:rPr>
              <w:t>Replacement Cost 2024</w:t>
            </w:r>
          </w:p>
        </w:tc>
        <w:tc>
          <w:tcPr>
            <w:tcW w:w="1831" w:type="dxa"/>
            <w:tcBorders>
              <w:top w:val="nil"/>
              <w:left w:val="nil"/>
              <w:bottom w:val="nil"/>
              <w:right w:val="nil"/>
            </w:tcBorders>
            <w:shd w:val="clear" w:color="000000" w:fill="156082"/>
            <w:vAlign w:val="center"/>
            <w:hideMark/>
          </w:tcPr>
          <w:p w14:paraId="5CF2D965" w14:textId="77777777" w:rsidR="00CD4FAF" w:rsidRPr="00CD4FAF" w:rsidRDefault="00CD4FAF" w:rsidP="00CD4FAF">
            <w:pPr>
              <w:spacing w:after="0" w:line="240" w:lineRule="auto"/>
              <w:jc w:val="center"/>
              <w:rPr>
                <w:rFonts w:ascii="Aptos Narrow" w:eastAsia="Times New Roman" w:hAnsi="Aptos Narrow" w:cs="Times New Roman"/>
                <w:b/>
                <w:bCs/>
                <w:color w:val="FFFFFF"/>
                <w:kern w:val="0"/>
                <w:sz w:val="20"/>
                <w:szCs w:val="20"/>
                <w14:ligatures w14:val="none"/>
              </w:rPr>
            </w:pPr>
            <w:r w:rsidRPr="00CD4FAF">
              <w:rPr>
                <w:rFonts w:ascii="Aptos Narrow" w:eastAsia="Times New Roman" w:hAnsi="Aptos Narrow" w:cs="Times New Roman"/>
                <w:b/>
                <w:bCs/>
                <w:color w:val="FFFFFF"/>
                <w:kern w:val="0"/>
                <w:sz w:val="20"/>
                <w:szCs w:val="20"/>
                <w:lang w:val="en-CA"/>
                <w14:ligatures w14:val="none"/>
              </w:rPr>
              <w:t>Replacement Cost 2023</w:t>
            </w:r>
          </w:p>
        </w:tc>
      </w:tr>
      <w:tr w:rsidR="00CD4FAF" w:rsidRPr="00CD4FAF" w14:paraId="62E9947C" w14:textId="77777777" w:rsidTr="00CD4FAF">
        <w:trPr>
          <w:trHeight w:val="354"/>
        </w:trPr>
        <w:tc>
          <w:tcPr>
            <w:tcW w:w="2739" w:type="dxa"/>
            <w:tcBorders>
              <w:top w:val="nil"/>
              <w:left w:val="nil"/>
              <w:bottom w:val="nil"/>
              <w:right w:val="nil"/>
            </w:tcBorders>
            <w:shd w:val="clear" w:color="000000" w:fill="C0E6F5"/>
            <w:noWrap/>
            <w:vAlign w:val="center"/>
            <w:hideMark/>
          </w:tcPr>
          <w:p w14:paraId="4A63BFBF"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Building Vehicle Licensed</w:t>
            </w:r>
          </w:p>
        </w:tc>
        <w:tc>
          <w:tcPr>
            <w:tcW w:w="899" w:type="dxa"/>
            <w:tcBorders>
              <w:top w:val="nil"/>
              <w:left w:val="nil"/>
              <w:bottom w:val="nil"/>
              <w:right w:val="nil"/>
            </w:tcBorders>
            <w:shd w:val="clear" w:color="000000" w:fill="C0E6F5"/>
            <w:noWrap/>
            <w:vAlign w:val="center"/>
            <w:hideMark/>
          </w:tcPr>
          <w:p w14:paraId="6FBFE151"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3</w:t>
            </w:r>
          </w:p>
        </w:tc>
        <w:tc>
          <w:tcPr>
            <w:tcW w:w="1114" w:type="dxa"/>
            <w:tcBorders>
              <w:top w:val="nil"/>
              <w:left w:val="nil"/>
              <w:bottom w:val="nil"/>
              <w:right w:val="nil"/>
            </w:tcBorders>
            <w:shd w:val="clear" w:color="000000" w:fill="C0E6F5"/>
            <w:noWrap/>
            <w:vAlign w:val="center"/>
            <w:hideMark/>
          </w:tcPr>
          <w:p w14:paraId="2F33E5F3"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7.67</w:t>
            </w:r>
          </w:p>
        </w:tc>
        <w:tc>
          <w:tcPr>
            <w:tcW w:w="1052" w:type="dxa"/>
            <w:tcBorders>
              <w:top w:val="nil"/>
              <w:left w:val="nil"/>
              <w:bottom w:val="nil"/>
              <w:right w:val="nil"/>
            </w:tcBorders>
            <w:shd w:val="clear" w:color="000000" w:fill="C0E6F5"/>
            <w:noWrap/>
            <w:vAlign w:val="center"/>
            <w:hideMark/>
          </w:tcPr>
          <w:p w14:paraId="75096920"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2</w:t>
            </w:r>
          </w:p>
        </w:tc>
        <w:tc>
          <w:tcPr>
            <w:tcW w:w="1607" w:type="dxa"/>
            <w:tcBorders>
              <w:top w:val="nil"/>
              <w:left w:val="nil"/>
              <w:bottom w:val="nil"/>
              <w:right w:val="nil"/>
            </w:tcBorders>
            <w:shd w:val="clear" w:color="000000" w:fill="C0E6F5"/>
            <w:noWrap/>
            <w:vAlign w:val="center"/>
            <w:hideMark/>
          </w:tcPr>
          <w:p w14:paraId="0512E644"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169,160.00 </w:t>
            </w:r>
          </w:p>
        </w:tc>
        <w:tc>
          <w:tcPr>
            <w:tcW w:w="1831" w:type="dxa"/>
            <w:tcBorders>
              <w:top w:val="nil"/>
              <w:left w:val="nil"/>
              <w:bottom w:val="nil"/>
              <w:right w:val="nil"/>
            </w:tcBorders>
            <w:shd w:val="clear" w:color="000000" w:fill="C0E6F5"/>
            <w:noWrap/>
            <w:vAlign w:val="center"/>
            <w:hideMark/>
          </w:tcPr>
          <w:p w14:paraId="41187913"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110,291.00 </w:t>
            </w:r>
          </w:p>
        </w:tc>
      </w:tr>
      <w:tr w:rsidR="00CD4FAF" w:rsidRPr="00CD4FAF" w14:paraId="0421F8C2" w14:textId="77777777" w:rsidTr="00CD4FAF">
        <w:trPr>
          <w:trHeight w:val="354"/>
        </w:trPr>
        <w:tc>
          <w:tcPr>
            <w:tcW w:w="2739" w:type="dxa"/>
            <w:tcBorders>
              <w:top w:val="nil"/>
              <w:left w:val="nil"/>
              <w:bottom w:val="nil"/>
              <w:right w:val="nil"/>
            </w:tcBorders>
            <w:shd w:val="clear" w:color="auto" w:fill="auto"/>
            <w:noWrap/>
            <w:vAlign w:val="center"/>
            <w:hideMark/>
          </w:tcPr>
          <w:p w14:paraId="35F236EF"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Fire Trailer</w:t>
            </w:r>
          </w:p>
        </w:tc>
        <w:tc>
          <w:tcPr>
            <w:tcW w:w="899" w:type="dxa"/>
            <w:tcBorders>
              <w:top w:val="nil"/>
              <w:left w:val="nil"/>
              <w:bottom w:val="nil"/>
              <w:right w:val="nil"/>
            </w:tcBorders>
            <w:shd w:val="clear" w:color="auto" w:fill="auto"/>
            <w:noWrap/>
            <w:vAlign w:val="center"/>
            <w:hideMark/>
          </w:tcPr>
          <w:p w14:paraId="28323928"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w:t>
            </w:r>
          </w:p>
        </w:tc>
        <w:tc>
          <w:tcPr>
            <w:tcW w:w="1114" w:type="dxa"/>
            <w:tcBorders>
              <w:top w:val="nil"/>
              <w:left w:val="nil"/>
              <w:bottom w:val="nil"/>
              <w:right w:val="nil"/>
            </w:tcBorders>
            <w:shd w:val="clear" w:color="auto" w:fill="auto"/>
            <w:noWrap/>
            <w:vAlign w:val="center"/>
            <w:hideMark/>
          </w:tcPr>
          <w:p w14:paraId="29C76E34"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15</w:t>
            </w:r>
          </w:p>
        </w:tc>
        <w:tc>
          <w:tcPr>
            <w:tcW w:w="1052" w:type="dxa"/>
            <w:tcBorders>
              <w:top w:val="nil"/>
              <w:left w:val="nil"/>
              <w:bottom w:val="nil"/>
              <w:right w:val="nil"/>
            </w:tcBorders>
            <w:shd w:val="clear" w:color="auto" w:fill="auto"/>
            <w:noWrap/>
            <w:vAlign w:val="center"/>
            <w:hideMark/>
          </w:tcPr>
          <w:p w14:paraId="62DB7CFB"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9</w:t>
            </w:r>
          </w:p>
        </w:tc>
        <w:tc>
          <w:tcPr>
            <w:tcW w:w="1607" w:type="dxa"/>
            <w:tcBorders>
              <w:top w:val="nil"/>
              <w:left w:val="nil"/>
              <w:bottom w:val="nil"/>
              <w:right w:val="nil"/>
            </w:tcBorders>
            <w:shd w:val="clear" w:color="auto" w:fill="auto"/>
            <w:noWrap/>
            <w:vAlign w:val="center"/>
            <w:hideMark/>
          </w:tcPr>
          <w:p w14:paraId="19569CF3"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5,380.00 </w:t>
            </w:r>
          </w:p>
        </w:tc>
        <w:tc>
          <w:tcPr>
            <w:tcW w:w="1831" w:type="dxa"/>
            <w:tcBorders>
              <w:top w:val="nil"/>
              <w:left w:val="nil"/>
              <w:bottom w:val="nil"/>
              <w:right w:val="nil"/>
            </w:tcBorders>
            <w:shd w:val="clear" w:color="auto" w:fill="auto"/>
            <w:noWrap/>
            <w:vAlign w:val="center"/>
            <w:hideMark/>
          </w:tcPr>
          <w:p w14:paraId="2ACFE21B"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5,239.00 </w:t>
            </w:r>
          </w:p>
        </w:tc>
      </w:tr>
      <w:tr w:rsidR="00CD4FAF" w:rsidRPr="00CD4FAF" w14:paraId="1DFC3B1A" w14:textId="77777777" w:rsidTr="00CD4FAF">
        <w:trPr>
          <w:trHeight w:val="354"/>
        </w:trPr>
        <w:tc>
          <w:tcPr>
            <w:tcW w:w="2739" w:type="dxa"/>
            <w:tcBorders>
              <w:top w:val="nil"/>
              <w:left w:val="nil"/>
              <w:bottom w:val="nil"/>
              <w:right w:val="nil"/>
            </w:tcBorders>
            <w:shd w:val="clear" w:color="000000" w:fill="C0E6F5"/>
            <w:noWrap/>
            <w:vAlign w:val="center"/>
            <w:hideMark/>
          </w:tcPr>
          <w:p w14:paraId="2650E0E0"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Fire Vehicle Licensed</w:t>
            </w:r>
          </w:p>
        </w:tc>
        <w:tc>
          <w:tcPr>
            <w:tcW w:w="899" w:type="dxa"/>
            <w:tcBorders>
              <w:top w:val="nil"/>
              <w:left w:val="nil"/>
              <w:bottom w:val="nil"/>
              <w:right w:val="nil"/>
            </w:tcBorders>
            <w:shd w:val="clear" w:color="000000" w:fill="C0E6F5"/>
            <w:noWrap/>
            <w:vAlign w:val="center"/>
            <w:hideMark/>
          </w:tcPr>
          <w:p w14:paraId="07CFC646"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9</w:t>
            </w:r>
          </w:p>
        </w:tc>
        <w:tc>
          <w:tcPr>
            <w:tcW w:w="1114" w:type="dxa"/>
            <w:tcBorders>
              <w:top w:val="nil"/>
              <w:left w:val="nil"/>
              <w:bottom w:val="nil"/>
              <w:right w:val="nil"/>
            </w:tcBorders>
            <w:shd w:val="clear" w:color="000000" w:fill="C0E6F5"/>
            <w:noWrap/>
            <w:vAlign w:val="center"/>
            <w:hideMark/>
          </w:tcPr>
          <w:p w14:paraId="48F61730"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21.11</w:t>
            </w:r>
          </w:p>
        </w:tc>
        <w:tc>
          <w:tcPr>
            <w:tcW w:w="1052" w:type="dxa"/>
            <w:tcBorders>
              <w:top w:val="nil"/>
              <w:left w:val="nil"/>
              <w:bottom w:val="nil"/>
              <w:right w:val="nil"/>
            </w:tcBorders>
            <w:shd w:val="clear" w:color="000000" w:fill="C0E6F5"/>
            <w:noWrap/>
            <w:vAlign w:val="center"/>
            <w:hideMark/>
          </w:tcPr>
          <w:p w14:paraId="23E46947"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9.67</w:t>
            </w:r>
          </w:p>
        </w:tc>
        <w:tc>
          <w:tcPr>
            <w:tcW w:w="1607" w:type="dxa"/>
            <w:tcBorders>
              <w:top w:val="nil"/>
              <w:left w:val="nil"/>
              <w:bottom w:val="nil"/>
              <w:right w:val="nil"/>
            </w:tcBorders>
            <w:shd w:val="clear" w:color="000000" w:fill="C0E6F5"/>
            <w:noWrap/>
            <w:vAlign w:val="center"/>
            <w:hideMark/>
          </w:tcPr>
          <w:p w14:paraId="0CA77E4C"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4,215,580.00 </w:t>
            </w:r>
          </w:p>
        </w:tc>
        <w:tc>
          <w:tcPr>
            <w:tcW w:w="1831" w:type="dxa"/>
            <w:tcBorders>
              <w:top w:val="nil"/>
              <w:left w:val="nil"/>
              <w:bottom w:val="nil"/>
              <w:right w:val="nil"/>
            </w:tcBorders>
            <w:shd w:val="clear" w:color="000000" w:fill="C0E6F5"/>
            <w:noWrap/>
            <w:vAlign w:val="center"/>
            <w:hideMark/>
          </w:tcPr>
          <w:p w14:paraId="10A4D140"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3,939,060.00 </w:t>
            </w:r>
          </w:p>
        </w:tc>
      </w:tr>
      <w:tr w:rsidR="00CD4FAF" w:rsidRPr="00CD4FAF" w14:paraId="0AD639F2" w14:textId="77777777" w:rsidTr="00CD4FAF">
        <w:trPr>
          <w:trHeight w:val="354"/>
        </w:trPr>
        <w:tc>
          <w:tcPr>
            <w:tcW w:w="2739" w:type="dxa"/>
            <w:tcBorders>
              <w:top w:val="nil"/>
              <w:left w:val="nil"/>
              <w:bottom w:val="nil"/>
              <w:right w:val="nil"/>
            </w:tcBorders>
            <w:shd w:val="clear" w:color="auto" w:fill="auto"/>
            <w:noWrap/>
            <w:vAlign w:val="center"/>
            <w:hideMark/>
          </w:tcPr>
          <w:p w14:paraId="7074066B"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Fire Vehicle Unlicensed</w:t>
            </w:r>
          </w:p>
        </w:tc>
        <w:tc>
          <w:tcPr>
            <w:tcW w:w="899" w:type="dxa"/>
            <w:tcBorders>
              <w:top w:val="nil"/>
              <w:left w:val="nil"/>
              <w:bottom w:val="nil"/>
              <w:right w:val="nil"/>
            </w:tcBorders>
            <w:shd w:val="clear" w:color="auto" w:fill="auto"/>
            <w:noWrap/>
            <w:vAlign w:val="center"/>
            <w:hideMark/>
          </w:tcPr>
          <w:p w14:paraId="2E273CFF"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w:t>
            </w:r>
          </w:p>
        </w:tc>
        <w:tc>
          <w:tcPr>
            <w:tcW w:w="1114" w:type="dxa"/>
            <w:tcBorders>
              <w:top w:val="nil"/>
              <w:left w:val="nil"/>
              <w:bottom w:val="nil"/>
              <w:right w:val="nil"/>
            </w:tcBorders>
            <w:shd w:val="clear" w:color="auto" w:fill="auto"/>
            <w:noWrap/>
            <w:vAlign w:val="center"/>
            <w:hideMark/>
          </w:tcPr>
          <w:p w14:paraId="325BBB82"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10</w:t>
            </w:r>
          </w:p>
        </w:tc>
        <w:tc>
          <w:tcPr>
            <w:tcW w:w="1052" w:type="dxa"/>
            <w:tcBorders>
              <w:top w:val="nil"/>
              <w:left w:val="nil"/>
              <w:bottom w:val="nil"/>
              <w:right w:val="nil"/>
            </w:tcBorders>
            <w:shd w:val="clear" w:color="auto" w:fill="auto"/>
            <w:noWrap/>
            <w:vAlign w:val="center"/>
            <w:hideMark/>
          </w:tcPr>
          <w:p w14:paraId="04353EE6"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9</w:t>
            </w:r>
          </w:p>
        </w:tc>
        <w:tc>
          <w:tcPr>
            <w:tcW w:w="1607" w:type="dxa"/>
            <w:tcBorders>
              <w:top w:val="nil"/>
              <w:left w:val="nil"/>
              <w:bottom w:val="nil"/>
              <w:right w:val="nil"/>
            </w:tcBorders>
            <w:shd w:val="clear" w:color="auto" w:fill="auto"/>
            <w:noWrap/>
            <w:vAlign w:val="center"/>
            <w:hideMark/>
          </w:tcPr>
          <w:p w14:paraId="09BABAC6"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27,468.00 </w:t>
            </w:r>
          </w:p>
        </w:tc>
        <w:tc>
          <w:tcPr>
            <w:tcW w:w="1831" w:type="dxa"/>
            <w:tcBorders>
              <w:top w:val="nil"/>
              <w:left w:val="nil"/>
              <w:bottom w:val="nil"/>
              <w:right w:val="nil"/>
            </w:tcBorders>
            <w:shd w:val="clear" w:color="auto" w:fill="auto"/>
            <w:noWrap/>
            <w:vAlign w:val="center"/>
            <w:hideMark/>
          </w:tcPr>
          <w:p w14:paraId="5B9C00C4"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26,746.00 </w:t>
            </w:r>
          </w:p>
        </w:tc>
      </w:tr>
      <w:tr w:rsidR="00CD4FAF" w:rsidRPr="00CD4FAF" w14:paraId="26595B63" w14:textId="77777777" w:rsidTr="00CD4FAF">
        <w:trPr>
          <w:trHeight w:val="354"/>
        </w:trPr>
        <w:tc>
          <w:tcPr>
            <w:tcW w:w="2739" w:type="dxa"/>
            <w:tcBorders>
              <w:top w:val="nil"/>
              <w:left w:val="nil"/>
              <w:bottom w:val="nil"/>
              <w:right w:val="nil"/>
            </w:tcBorders>
            <w:shd w:val="clear" w:color="000000" w:fill="C0E6F5"/>
            <w:noWrap/>
            <w:vAlign w:val="center"/>
            <w:hideMark/>
          </w:tcPr>
          <w:p w14:paraId="5779AB1D"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Parks Trailers</w:t>
            </w:r>
          </w:p>
        </w:tc>
        <w:tc>
          <w:tcPr>
            <w:tcW w:w="899" w:type="dxa"/>
            <w:tcBorders>
              <w:top w:val="nil"/>
              <w:left w:val="nil"/>
              <w:bottom w:val="nil"/>
              <w:right w:val="nil"/>
            </w:tcBorders>
            <w:shd w:val="clear" w:color="000000" w:fill="C0E6F5"/>
            <w:noWrap/>
            <w:vAlign w:val="center"/>
            <w:hideMark/>
          </w:tcPr>
          <w:p w14:paraId="71A66C32"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2</w:t>
            </w:r>
          </w:p>
        </w:tc>
        <w:tc>
          <w:tcPr>
            <w:tcW w:w="1114" w:type="dxa"/>
            <w:tcBorders>
              <w:top w:val="nil"/>
              <w:left w:val="nil"/>
              <w:bottom w:val="nil"/>
              <w:right w:val="nil"/>
            </w:tcBorders>
            <w:shd w:val="clear" w:color="000000" w:fill="C0E6F5"/>
            <w:noWrap/>
            <w:vAlign w:val="center"/>
            <w:hideMark/>
          </w:tcPr>
          <w:p w14:paraId="1891B340"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15</w:t>
            </w:r>
          </w:p>
        </w:tc>
        <w:tc>
          <w:tcPr>
            <w:tcW w:w="1052" w:type="dxa"/>
            <w:tcBorders>
              <w:top w:val="nil"/>
              <w:left w:val="nil"/>
              <w:bottom w:val="nil"/>
              <w:right w:val="nil"/>
            </w:tcBorders>
            <w:shd w:val="clear" w:color="000000" w:fill="C0E6F5"/>
            <w:noWrap/>
            <w:vAlign w:val="center"/>
            <w:hideMark/>
          </w:tcPr>
          <w:p w14:paraId="2896661C"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0</w:t>
            </w:r>
          </w:p>
        </w:tc>
        <w:tc>
          <w:tcPr>
            <w:tcW w:w="1607" w:type="dxa"/>
            <w:tcBorders>
              <w:top w:val="nil"/>
              <w:left w:val="nil"/>
              <w:bottom w:val="nil"/>
              <w:right w:val="nil"/>
            </w:tcBorders>
            <w:shd w:val="clear" w:color="000000" w:fill="C0E6F5"/>
            <w:noWrap/>
            <w:vAlign w:val="center"/>
            <w:hideMark/>
          </w:tcPr>
          <w:p w14:paraId="2CD7FB11"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14,126.00 </w:t>
            </w:r>
          </w:p>
        </w:tc>
        <w:tc>
          <w:tcPr>
            <w:tcW w:w="1831" w:type="dxa"/>
            <w:tcBorders>
              <w:top w:val="nil"/>
              <w:left w:val="nil"/>
              <w:bottom w:val="nil"/>
              <w:right w:val="nil"/>
            </w:tcBorders>
            <w:shd w:val="clear" w:color="000000" w:fill="C0E6F5"/>
            <w:noWrap/>
            <w:vAlign w:val="center"/>
            <w:hideMark/>
          </w:tcPr>
          <w:p w14:paraId="74C78C2C"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 </w:t>
            </w:r>
          </w:p>
        </w:tc>
      </w:tr>
      <w:tr w:rsidR="00CD4FAF" w:rsidRPr="00CD4FAF" w14:paraId="54DFCFAA" w14:textId="77777777" w:rsidTr="00CD4FAF">
        <w:trPr>
          <w:trHeight w:val="354"/>
        </w:trPr>
        <w:tc>
          <w:tcPr>
            <w:tcW w:w="2739" w:type="dxa"/>
            <w:tcBorders>
              <w:top w:val="nil"/>
              <w:left w:val="nil"/>
              <w:bottom w:val="nil"/>
              <w:right w:val="nil"/>
            </w:tcBorders>
            <w:shd w:val="clear" w:color="auto" w:fill="auto"/>
            <w:noWrap/>
            <w:vAlign w:val="center"/>
            <w:hideMark/>
          </w:tcPr>
          <w:p w14:paraId="4D13B1EA"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Parks Vehicle Licensed</w:t>
            </w:r>
          </w:p>
        </w:tc>
        <w:tc>
          <w:tcPr>
            <w:tcW w:w="899" w:type="dxa"/>
            <w:tcBorders>
              <w:top w:val="nil"/>
              <w:left w:val="nil"/>
              <w:bottom w:val="nil"/>
              <w:right w:val="nil"/>
            </w:tcBorders>
            <w:shd w:val="clear" w:color="auto" w:fill="auto"/>
            <w:noWrap/>
            <w:vAlign w:val="center"/>
            <w:hideMark/>
          </w:tcPr>
          <w:p w14:paraId="079D4CC1"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4</w:t>
            </w:r>
          </w:p>
        </w:tc>
        <w:tc>
          <w:tcPr>
            <w:tcW w:w="1114" w:type="dxa"/>
            <w:tcBorders>
              <w:top w:val="nil"/>
              <w:left w:val="nil"/>
              <w:bottom w:val="nil"/>
              <w:right w:val="nil"/>
            </w:tcBorders>
            <w:shd w:val="clear" w:color="auto" w:fill="auto"/>
            <w:noWrap/>
            <w:vAlign w:val="center"/>
            <w:hideMark/>
          </w:tcPr>
          <w:p w14:paraId="38964D6C"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9.25</w:t>
            </w:r>
          </w:p>
        </w:tc>
        <w:tc>
          <w:tcPr>
            <w:tcW w:w="1052" w:type="dxa"/>
            <w:tcBorders>
              <w:top w:val="nil"/>
              <w:left w:val="nil"/>
              <w:bottom w:val="nil"/>
              <w:right w:val="nil"/>
            </w:tcBorders>
            <w:shd w:val="clear" w:color="auto" w:fill="auto"/>
            <w:noWrap/>
            <w:vAlign w:val="center"/>
            <w:hideMark/>
          </w:tcPr>
          <w:p w14:paraId="792502BF"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3.75</w:t>
            </w:r>
          </w:p>
        </w:tc>
        <w:tc>
          <w:tcPr>
            <w:tcW w:w="1607" w:type="dxa"/>
            <w:tcBorders>
              <w:top w:val="nil"/>
              <w:left w:val="nil"/>
              <w:bottom w:val="nil"/>
              <w:right w:val="nil"/>
            </w:tcBorders>
            <w:shd w:val="clear" w:color="auto" w:fill="auto"/>
            <w:noWrap/>
            <w:vAlign w:val="center"/>
            <w:hideMark/>
          </w:tcPr>
          <w:p w14:paraId="1BE7436A"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222,703.00 </w:t>
            </w:r>
          </w:p>
        </w:tc>
        <w:tc>
          <w:tcPr>
            <w:tcW w:w="1831" w:type="dxa"/>
            <w:tcBorders>
              <w:top w:val="nil"/>
              <w:left w:val="nil"/>
              <w:bottom w:val="nil"/>
              <w:right w:val="nil"/>
            </w:tcBorders>
            <w:shd w:val="clear" w:color="auto" w:fill="auto"/>
            <w:noWrap/>
            <w:vAlign w:val="center"/>
            <w:hideMark/>
          </w:tcPr>
          <w:p w14:paraId="1211EDE3"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162,413.00 </w:t>
            </w:r>
          </w:p>
        </w:tc>
      </w:tr>
      <w:tr w:rsidR="00CD4FAF" w:rsidRPr="00CD4FAF" w14:paraId="7A8884AF" w14:textId="77777777" w:rsidTr="00CD4FAF">
        <w:trPr>
          <w:trHeight w:val="354"/>
        </w:trPr>
        <w:tc>
          <w:tcPr>
            <w:tcW w:w="2739" w:type="dxa"/>
            <w:tcBorders>
              <w:top w:val="nil"/>
              <w:left w:val="nil"/>
              <w:bottom w:val="nil"/>
              <w:right w:val="nil"/>
            </w:tcBorders>
            <w:shd w:val="clear" w:color="000000" w:fill="C0E6F5"/>
            <w:noWrap/>
            <w:vAlign w:val="center"/>
            <w:hideMark/>
          </w:tcPr>
          <w:p w14:paraId="292EA16C"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Roads Trailer</w:t>
            </w:r>
          </w:p>
        </w:tc>
        <w:tc>
          <w:tcPr>
            <w:tcW w:w="899" w:type="dxa"/>
            <w:tcBorders>
              <w:top w:val="nil"/>
              <w:left w:val="nil"/>
              <w:bottom w:val="nil"/>
              <w:right w:val="nil"/>
            </w:tcBorders>
            <w:shd w:val="clear" w:color="000000" w:fill="C0E6F5"/>
            <w:noWrap/>
            <w:vAlign w:val="center"/>
            <w:hideMark/>
          </w:tcPr>
          <w:p w14:paraId="7CF37EF4"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3</w:t>
            </w:r>
          </w:p>
        </w:tc>
        <w:tc>
          <w:tcPr>
            <w:tcW w:w="1114" w:type="dxa"/>
            <w:tcBorders>
              <w:top w:val="nil"/>
              <w:left w:val="nil"/>
              <w:bottom w:val="nil"/>
              <w:right w:val="nil"/>
            </w:tcBorders>
            <w:shd w:val="clear" w:color="000000" w:fill="C0E6F5"/>
            <w:noWrap/>
            <w:vAlign w:val="center"/>
            <w:hideMark/>
          </w:tcPr>
          <w:p w14:paraId="245A44DD"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15</w:t>
            </w:r>
          </w:p>
        </w:tc>
        <w:tc>
          <w:tcPr>
            <w:tcW w:w="1052" w:type="dxa"/>
            <w:tcBorders>
              <w:top w:val="nil"/>
              <w:left w:val="nil"/>
              <w:bottom w:val="nil"/>
              <w:right w:val="nil"/>
            </w:tcBorders>
            <w:shd w:val="clear" w:color="000000" w:fill="C0E6F5"/>
            <w:noWrap/>
            <w:vAlign w:val="center"/>
            <w:hideMark/>
          </w:tcPr>
          <w:p w14:paraId="36108D41"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w:t>
            </w:r>
          </w:p>
        </w:tc>
        <w:tc>
          <w:tcPr>
            <w:tcW w:w="1607" w:type="dxa"/>
            <w:tcBorders>
              <w:top w:val="nil"/>
              <w:left w:val="nil"/>
              <w:bottom w:val="nil"/>
              <w:right w:val="nil"/>
            </w:tcBorders>
            <w:shd w:val="clear" w:color="000000" w:fill="C0E6F5"/>
            <w:noWrap/>
            <w:vAlign w:val="center"/>
            <w:hideMark/>
          </w:tcPr>
          <w:p w14:paraId="3407CE95"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63,939.00 </w:t>
            </w:r>
          </w:p>
        </w:tc>
        <w:tc>
          <w:tcPr>
            <w:tcW w:w="1831" w:type="dxa"/>
            <w:tcBorders>
              <w:top w:val="nil"/>
              <w:left w:val="nil"/>
              <w:bottom w:val="nil"/>
              <w:right w:val="nil"/>
            </w:tcBorders>
            <w:shd w:val="clear" w:color="000000" w:fill="C0E6F5"/>
            <w:noWrap/>
            <w:vAlign w:val="center"/>
            <w:hideMark/>
          </w:tcPr>
          <w:p w14:paraId="2A8CE70C"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62,260.00 </w:t>
            </w:r>
          </w:p>
        </w:tc>
      </w:tr>
      <w:tr w:rsidR="00CD4FAF" w:rsidRPr="00CD4FAF" w14:paraId="219F4857" w14:textId="77777777" w:rsidTr="00CD4FAF">
        <w:trPr>
          <w:trHeight w:val="354"/>
        </w:trPr>
        <w:tc>
          <w:tcPr>
            <w:tcW w:w="2739" w:type="dxa"/>
            <w:tcBorders>
              <w:top w:val="nil"/>
              <w:left w:val="nil"/>
              <w:bottom w:val="nil"/>
              <w:right w:val="nil"/>
            </w:tcBorders>
            <w:shd w:val="clear" w:color="auto" w:fill="auto"/>
            <w:noWrap/>
            <w:vAlign w:val="center"/>
            <w:hideMark/>
          </w:tcPr>
          <w:p w14:paraId="625718CB"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Roads Vehicle Licensed</w:t>
            </w:r>
          </w:p>
        </w:tc>
        <w:tc>
          <w:tcPr>
            <w:tcW w:w="899" w:type="dxa"/>
            <w:tcBorders>
              <w:top w:val="nil"/>
              <w:left w:val="nil"/>
              <w:bottom w:val="nil"/>
              <w:right w:val="nil"/>
            </w:tcBorders>
            <w:shd w:val="clear" w:color="auto" w:fill="auto"/>
            <w:noWrap/>
            <w:vAlign w:val="center"/>
            <w:hideMark/>
          </w:tcPr>
          <w:p w14:paraId="425F2140"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14</w:t>
            </w:r>
          </w:p>
        </w:tc>
        <w:tc>
          <w:tcPr>
            <w:tcW w:w="1114" w:type="dxa"/>
            <w:tcBorders>
              <w:top w:val="nil"/>
              <w:left w:val="nil"/>
              <w:bottom w:val="nil"/>
              <w:right w:val="nil"/>
            </w:tcBorders>
            <w:shd w:val="clear" w:color="auto" w:fill="auto"/>
            <w:noWrap/>
            <w:vAlign w:val="center"/>
            <w:hideMark/>
          </w:tcPr>
          <w:p w14:paraId="568B779B"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8.64</w:t>
            </w:r>
          </w:p>
        </w:tc>
        <w:tc>
          <w:tcPr>
            <w:tcW w:w="1052" w:type="dxa"/>
            <w:tcBorders>
              <w:top w:val="nil"/>
              <w:left w:val="nil"/>
              <w:bottom w:val="nil"/>
              <w:right w:val="nil"/>
            </w:tcBorders>
            <w:shd w:val="clear" w:color="auto" w:fill="auto"/>
            <w:noWrap/>
            <w:vAlign w:val="center"/>
            <w:hideMark/>
          </w:tcPr>
          <w:p w14:paraId="3F78499A"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4.93</w:t>
            </w:r>
          </w:p>
        </w:tc>
        <w:tc>
          <w:tcPr>
            <w:tcW w:w="1607" w:type="dxa"/>
            <w:tcBorders>
              <w:top w:val="nil"/>
              <w:left w:val="nil"/>
              <w:bottom w:val="nil"/>
              <w:right w:val="nil"/>
            </w:tcBorders>
            <w:shd w:val="clear" w:color="auto" w:fill="auto"/>
            <w:noWrap/>
            <w:vAlign w:val="center"/>
            <w:hideMark/>
          </w:tcPr>
          <w:p w14:paraId="04AC800D"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2,191,247.00 </w:t>
            </w:r>
          </w:p>
        </w:tc>
        <w:tc>
          <w:tcPr>
            <w:tcW w:w="1831" w:type="dxa"/>
            <w:tcBorders>
              <w:top w:val="nil"/>
              <w:left w:val="nil"/>
              <w:bottom w:val="nil"/>
              <w:right w:val="nil"/>
            </w:tcBorders>
            <w:shd w:val="clear" w:color="auto" w:fill="auto"/>
            <w:noWrap/>
            <w:vAlign w:val="center"/>
            <w:hideMark/>
          </w:tcPr>
          <w:p w14:paraId="68B923CC"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1,922,761.00 </w:t>
            </w:r>
          </w:p>
        </w:tc>
      </w:tr>
      <w:tr w:rsidR="00CD4FAF" w:rsidRPr="00CD4FAF" w14:paraId="5D67D336" w14:textId="77777777" w:rsidTr="00CD4FAF">
        <w:trPr>
          <w:trHeight w:val="354"/>
        </w:trPr>
        <w:tc>
          <w:tcPr>
            <w:tcW w:w="2739" w:type="dxa"/>
            <w:tcBorders>
              <w:top w:val="nil"/>
              <w:left w:val="nil"/>
              <w:bottom w:val="nil"/>
              <w:right w:val="nil"/>
            </w:tcBorders>
            <w:shd w:val="clear" w:color="000000" w:fill="C0E6F5"/>
            <w:noWrap/>
            <w:vAlign w:val="center"/>
            <w:hideMark/>
          </w:tcPr>
          <w:p w14:paraId="76A6F56A"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Roads Vehicle Unlicensed</w:t>
            </w:r>
          </w:p>
        </w:tc>
        <w:tc>
          <w:tcPr>
            <w:tcW w:w="899" w:type="dxa"/>
            <w:tcBorders>
              <w:top w:val="nil"/>
              <w:left w:val="nil"/>
              <w:bottom w:val="nil"/>
              <w:right w:val="nil"/>
            </w:tcBorders>
            <w:shd w:val="clear" w:color="000000" w:fill="C0E6F5"/>
            <w:noWrap/>
            <w:vAlign w:val="center"/>
            <w:hideMark/>
          </w:tcPr>
          <w:p w14:paraId="7E21CC1B"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19</w:t>
            </w:r>
          </w:p>
        </w:tc>
        <w:tc>
          <w:tcPr>
            <w:tcW w:w="1114" w:type="dxa"/>
            <w:tcBorders>
              <w:top w:val="nil"/>
              <w:left w:val="nil"/>
              <w:bottom w:val="nil"/>
              <w:right w:val="nil"/>
            </w:tcBorders>
            <w:shd w:val="clear" w:color="000000" w:fill="C0E6F5"/>
            <w:noWrap/>
            <w:vAlign w:val="center"/>
            <w:hideMark/>
          </w:tcPr>
          <w:p w14:paraId="71A01786"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13.16</w:t>
            </w:r>
          </w:p>
        </w:tc>
        <w:tc>
          <w:tcPr>
            <w:tcW w:w="1052" w:type="dxa"/>
            <w:tcBorders>
              <w:top w:val="nil"/>
              <w:left w:val="nil"/>
              <w:bottom w:val="nil"/>
              <w:right w:val="nil"/>
            </w:tcBorders>
            <w:shd w:val="clear" w:color="000000" w:fill="C0E6F5"/>
            <w:noWrap/>
            <w:vAlign w:val="center"/>
            <w:hideMark/>
          </w:tcPr>
          <w:p w14:paraId="25B3694A"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9.74</w:t>
            </w:r>
          </w:p>
        </w:tc>
        <w:tc>
          <w:tcPr>
            <w:tcW w:w="1607" w:type="dxa"/>
            <w:tcBorders>
              <w:top w:val="nil"/>
              <w:left w:val="nil"/>
              <w:bottom w:val="nil"/>
              <w:right w:val="nil"/>
            </w:tcBorders>
            <w:shd w:val="clear" w:color="000000" w:fill="C0E6F5"/>
            <w:noWrap/>
            <w:vAlign w:val="center"/>
            <w:hideMark/>
          </w:tcPr>
          <w:p w14:paraId="6EDB0E3A"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2,789,476.00 </w:t>
            </w:r>
          </w:p>
        </w:tc>
        <w:tc>
          <w:tcPr>
            <w:tcW w:w="1831" w:type="dxa"/>
            <w:tcBorders>
              <w:top w:val="nil"/>
              <w:left w:val="nil"/>
              <w:bottom w:val="nil"/>
              <w:right w:val="nil"/>
            </w:tcBorders>
            <w:shd w:val="clear" w:color="000000" w:fill="C0E6F5"/>
            <w:noWrap/>
            <w:vAlign w:val="center"/>
            <w:hideMark/>
          </w:tcPr>
          <w:p w14:paraId="64BDB8CF"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2,716,204.00 </w:t>
            </w:r>
          </w:p>
        </w:tc>
      </w:tr>
      <w:tr w:rsidR="00CD4FAF" w:rsidRPr="00CD4FAF" w14:paraId="6CE169E2" w14:textId="77777777" w:rsidTr="00CD4FAF">
        <w:trPr>
          <w:trHeight w:val="354"/>
        </w:trPr>
        <w:tc>
          <w:tcPr>
            <w:tcW w:w="2739" w:type="dxa"/>
            <w:tcBorders>
              <w:top w:val="nil"/>
              <w:left w:val="nil"/>
              <w:bottom w:val="nil"/>
              <w:right w:val="nil"/>
            </w:tcBorders>
            <w:shd w:val="clear" w:color="auto" w:fill="auto"/>
            <w:noWrap/>
            <w:vAlign w:val="center"/>
            <w:hideMark/>
          </w:tcPr>
          <w:p w14:paraId="731E9BAD" w14:textId="77777777" w:rsidR="00CD4FAF" w:rsidRPr="00CD4FAF" w:rsidRDefault="00CD4FAF" w:rsidP="00CD4FAF">
            <w:pPr>
              <w:spacing w:after="0" w:line="240" w:lineRule="auto"/>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Water Trailer</w:t>
            </w:r>
          </w:p>
        </w:tc>
        <w:tc>
          <w:tcPr>
            <w:tcW w:w="899" w:type="dxa"/>
            <w:tcBorders>
              <w:top w:val="nil"/>
              <w:left w:val="nil"/>
              <w:bottom w:val="nil"/>
              <w:right w:val="nil"/>
            </w:tcBorders>
            <w:shd w:val="clear" w:color="auto" w:fill="auto"/>
            <w:noWrap/>
            <w:vAlign w:val="center"/>
            <w:hideMark/>
          </w:tcPr>
          <w:p w14:paraId="78472C9D"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2</w:t>
            </w:r>
          </w:p>
        </w:tc>
        <w:tc>
          <w:tcPr>
            <w:tcW w:w="1114" w:type="dxa"/>
            <w:tcBorders>
              <w:top w:val="nil"/>
              <w:left w:val="nil"/>
              <w:bottom w:val="nil"/>
              <w:right w:val="nil"/>
            </w:tcBorders>
            <w:shd w:val="clear" w:color="auto" w:fill="auto"/>
            <w:noWrap/>
            <w:vAlign w:val="center"/>
            <w:hideMark/>
          </w:tcPr>
          <w:p w14:paraId="5D876B1C"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15</w:t>
            </w:r>
          </w:p>
        </w:tc>
        <w:tc>
          <w:tcPr>
            <w:tcW w:w="1052" w:type="dxa"/>
            <w:tcBorders>
              <w:top w:val="nil"/>
              <w:left w:val="nil"/>
              <w:bottom w:val="nil"/>
              <w:right w:val="nil"/>
            </w:tcBorders>
            <w:shd w:val="clear" w:color="auto" w:fill="auto"/>
            <w:noWrap/>
            <w:vAlign w:val="center"/>
            <w:hideMark/>
          </w:tcPr>
          <w:p w14:paraId="2F24F68D" w14:textId="77777777" w:rsidR="00CD4FAF" w:rsidRPr="00CD4FAF" w:rsidRDefault="00CD4FAF" w:rsidP="00CD4FAF">
            <w:pPr>
              <w:spacing w:after="0" w:line="240" w:lineRule="auto"/>
              <w:jc w:val="center"/>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24</w:t>
            </w:r>
          </w:p>
        </w:tc>
        <w:tc>
          <w:tcPr>
            <w:tcW w:w="1607" w:type="dxa"/>
            <w:tcBorders>
              <w:top w:val="nil"/>
              <w:left w:val="nil"/>
              <w:bottom w:val="nil"/>
              <w:right w:val="nil"/>
            </w:tcBorders>
            <w:shd w:val="clear" w:color="auto" w:fill="auto"/>
            <w:noWrap/>
            <w:vAlign w:val="center"/>
            <w:hideMark/>
          </w:tcPr>
          <w:p w14:paraId="38134FD9"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16,423.00 </w:t>
            </w:r>
          </w:p>
        </w:tc>
        <w:tc>
          <w:tcPr>
            <w:tcW w:w="1831" w:type="dxa"/>
            <w:tcBorders>
              <w:top w:val="nil"/>
              <w:left w:val="nil"/>
              <w:bottom w:val="nil"/>
              <w:right w:val="nil"/>
            </w:tcBorders>
            <w:shd w:val="clear" w:color="auto" w:fill="auto"/>
            <w:noWrap/>
            <w:vAlign w:val="center"/>
            <w:hideMark/>
          </w:tcPr>
          <w:p w14:paraId="57EAFC64" w14:textId="77777777" w:rsidR="00CD4FAF" w:rsidRPr="00CD4FAF" w:rsidRDefault="00CD4FAF" w:rsidP="00CD4FAF">
            <w:pPr>
              <w:spacing w:after="0" w:line="240" w:lineRule="auto"/>
              <w:jc w:val="right"/>
              <w:rPr>
                <w:rFonts w:ascii="Aptos Narrow" w:eastAsia="Times New Roman" w:hAnsi="Aptos Narrow" w:cs="Times New Roman"/>
                <w:color w:val="000000"/>
                <w:kern w:val="0"/>
                <w:sz w:val="20"/>
                <w:szCs w:val="20"/>
                <w14:ligatures w14:val="none"/>
              </w:rPr>
            </w:pPr>
            <w:r w:rsidRPr="00CD4FAF">
              <w:rPr>
                <w:rFonts w:ascii="Aptos Narrow" w:eastAsia="Times New Roman" w:hAnsi="Aptos Narrow" w:cs="Times New Roman"/>
                <w:color w:val="000000"/>
                <w:kern w:val="0"/>
                <w:sz w:val="20"/>
                <w:szCs w:val="20"/>
                <w:lang w:val="en-CA"/>
                <w14:ligatures w14:val="none"/>
              </w:rPr>
              <w:t xml:space="preserve">                 15,992.00 </w:t>
            </w:r>
          </w:p>
        </w:tc>
      </w:tr>
      <w:tr w:rsidR="00CD4FAF" w:rsidRPr="00CD4FAF" w14:paraId="49ED55FE" w14:textId="77777777" w:rsidTr="00CD4FAF">
        <w:trPr>
          <w:trHeight w:val="354"/>
        </w:trPr>
        <w:tc>
          <w:tcPr>
            <w:tcW w:w="2739" w:type="dxa"/>
            <w:tcBorders>
              <w:top w:val="nil"/>
              <w:left w:val="nil"/>
              <w:bottom w:val="nil"/>
              <w:right w:val="nil"/>
            </w:tcBorders>
            <w:shd w:val="clear" w:color="000000" w:fill="C0E6F5"/>
            <w:noWrap/>
            <w:vAlign w:val="center"/>
            <w:hideMark/>
          </w:tcPr>
          <w:p w14:paraId="1EA7EFFA" w14:textId="77777777" w:rsidR="00CD4FAF" w:rsidRPr="00CD4FAF" w:rsidRDefault="00CD4FAF" w:rsidP="00CD4FAF">
            <w:pPr>
              <w:spacing w:after="0" w:line="240" w:lineRule="auto"/>
              <w:rPr>
                <w:rFonts w:ascii="Aptos Narrow" w:eastAsia="Times New Roman" w:hAnsi="Aptos Narrow" w:cs="Times New Roman"/>
                <w:b/>
                <w:bCs/>
                <w:color w:val="000000"/>
                <w:kern w:val="0"/>
                <w:sz w:val="20"/>
                <w:szCs w:val="20"/>
                <w14:ligatures w14:val="none"/>
              </w:rPr>
            </w:pPr>
            <w:r w:rsidRPr="00CD4FAF">
              <w:rPr>
                <w:rFonts w:ascii="Aptos Narrow" w:eastAsia="Times New Roman" w:hAnsi="Aptos Narrow" w:cs="Times New Roman"/>
                <w:b/>
                <w:bCs/>
                <w:color w:val="000000"/>
                <w:kern w:val="0"/>
                <w:sz w:val="20"/>
                <w:szCs w:val="20"/>
                <w:lang w:val="en-CA"/>
                <w14:ligatures w14:val="none"/>
              </w:rPr>
              <w:t>Grand Total</w:t>
            </w:r>
          </w:p>
        </w:tc>
        <w:tc>
          <w:tcPr>
            <w:tcW w:w="899" w:type="dxa"/>
            <w:tcBorders>
              <w:top w:val="nil"/>
              <w:left w:val="nil"/>
              <w:bottom w:val="nil"/>
              <w:right w:val="nil"/>
            </w:tcBorders>
            <w:shd w:val="clear" w:color="000000" w:fill="C0E6F5"/>
            <w:noWrap/>
            <w:vAlign w:val="center"/>
            <w:hideMark/>
          </w:tcPr>
          <w:p w14:paraId="2BADFA73" w14:textId="77777777" w:rsidR="00CD4FAF" w:rsidRPr="00CD4FAF" w:rsidRDefault="00CD4FAF" w:rsidP="00CD4FAF">
            <w:pPr>
              <w:spacing w:after="0" w:line="240" w:lineRule="auto"/>
              <w:jc w:val="center"/>
              <w:rPr>
                <w:rFonts w:ascii="Aptos Narrow" w:eastAsia="Times New Roman" w:hAnsi="Aptos Narrow" w:cs="Times New Roman"/>
                <w:b/>
                <w:bCs/>
                <w:color w:val="000000"/>
                <w:kern w:val="0"/>
                <w:sz w:val="20"/>
                <w:szCs w:val="20"/>
                <w14:ligatures w14:val="none"/>
              </w:rPr>
            </w:pPr>
            <w:r w:rsidRPr="00CD4FAF">
              <w:rPr>
                <w:rFonts w:ascii="Aptos Narrow" w:eastAsia="Times New Roman" w:hAnsi="Aptos Narrow" w:cs="Times New Roman"/>
                <w:b/>
                <w:bCs/>
                <w:color w:val="000000"/>
                <w:kern w:val="0"/>
                <w:sz w:val="20"/>
                <w:szCs w:val="20"/>
                <w:lang w:val="en-CA"/>
                <w14:ligatures w14:val="none"/>
              </w:rPr>
              <w:t>58</w:t>
            </w:r>
          </w:p>
        </w:tc>
        <w:tc>
          <w:tcPr>
            <w:tcW w:w="1114" w:type="dxa"/>
            <w:tcBorders>
              <w:top w:val="nil"/>
              <w:left w:val="nil"/>
              <w:bottom w:val="nil"/>
              <w:right w:val="nil"/>
            </w:tcBorders>
            <w:shd w:val="clear" w:color="000000" w:fill="C0E6F5"/>
            <w:noWrap/>
            <w:vAlign w:val="center"/>
            <w:hideMark/>
          </w:tcPr>
          <w:p w14:paraId="4C6DE332" w14:textId="77777777" w:rsidR="00CD4FAF" w:rsidRPr="00CD4FAF" w:rsidRDefault="00CD4FAF" w:rsidP="00CD4FAF">
            <w:pPr>
              <w:spacing w:after="0" w:line="240" w:lineRule="auto"/>
              <w:jc w:val="center"/>
              <w:rPr>
                <w:rFonts w:ascii="Aptos Narrow" w:eastAsia="Times New Roman" w:hAnsi="Aptos Narrow" w:cs="Times New Roman"/>
                <w:b/>
                <w:bCs/>
                <w:color w:val="000000"/>
                <w:kern w:val="0"/>
                <w:sz w:val="20"/>
                <w:szCs w:val="20"/>
                <w14:ligatures w14:val="none"/>
              </w:rPr>
            </w:pPr>
            <w:r w:rsidRPr="00CD4FAF">
              <w:rPr>
                <w:rFonts w:ascii="Aptos Narrow" w:eastAsia="Times New Roman" w:hAnsi="Aptos Narrow" w:cs="Times New Roman"/>
                <w:b/>
                <w:bCs/>
                <w:color w:val="000000"/>
                <w:kern w:val="0"/>
                <w:sz w:val="20"/>
                <w:szCs w:val="20"/>
                <w14:ligatures w14:val="none"/>
              </w:rPr>
              <w:t> </w:t>
            </w:r>
          </w:p>
        </w:tc>
        <w:tc>
          <w:tcPr>
            <w:tcW w:w="1052" w:type="dxa"/>
            <w:tcBorders>
              <w:top w:val="nil"/>
              <w:left w:val="nil"/>
              <w:bottom w:val="nil"/>
              <w:right w:val="nil"/>
            </w:tcBorders>
            <w:shd w:val="clear" w:color="000000" w:fill="C0E6F5"/>
            <w:noWrap/>
            <w:vAlign w:val="center"/>
            <w:hideMark/>
          </w:tcPr>
          <w:p w14:paraId="2EB1D1B4" w14:textId="77777777" w:rsidR="00CD4FAF" w:rsidRPr="00CD4FAF" w:rsidRDefault="00CD4FAF" w:rsidP="00CD4FAF">
            <w:pPr>
              <w:spacing w:after="0" w:line="240" w:lineRule="auto"/>
              <w:jc w:val="center"/>
              <w:rPr>
                <w:rFonts w:ascii="Aptos Narrow" w:eastAsia="Times New Roman" w:hAnsi="Aptos Narrow" w:cs="Times New Roman"/>
                <w:b/>
                <w:bCs/>
                <w:color w:val="000000"/>
                <w:kern w:val="0"/>
                <w:sz w:val="20"/>
                <w:szCs w:val="20"/>
                <w14:ligatures w14:val="none"/>
              </w:rPr>
            </w:pPr>
            <w:r w:rsidRPr="00CD4FAF">
              <w:rPr>
                <w:rFonts w:ascii="Aptos Narrow" w:eastAsia="Times New Roman" w:hAnsi="Aptos Narrow" w:cs="Times New Roman"/>
                <w:b/>
                <w:bCs/>
                <w:color w:val="000000"/>
                <w:kern w:val="0"/>
                <w:sz w:val="20"/>
                <w:szCs w:val="20"/>
                <w14:ligatures w14:val="none"/>
              </w:rPr>
              <w:t> </w:t>
            </w:r>
          </w:p>
        </w:tc>
        <w:tc>
          <w:tcPr>
            <w:tcW w:w="1607" w:type="dxa"/>
            <w:tcBorders>
              <w:top w:val="nil"/>
              <w:left w:val="nil"/>
              <w:bottom w:val="nil"/>
              <w:right w:val="nil"/>
            </w:tcBorders>
            <w:shd w:val="clear" w:color="000000" w:fill="C0E6F5"/>
            <w:noWrap/>
            <w:vAlign w:val="center"/>
            <w:hideMark/>
          </w:tcPr>
          <w:p w14:paraId="76C6A660" w14:textId="77777777" w:rsidR="00CD4FAF" w:rsidRPr="00CD4FAF" w:rsidRDefault="00CD4FAF" w:rsidP="00CD4FAF">
            <w:pPr>
              <w:spacing w:after="0" w:line="240" w:lineRule="auto"/>
              <w:jc w:val="right"/>
              <w:rPr>
                <w:rFonts w:ascii="Aptos Narrow" w:eastAsia="Times New Roman" w:hAnsi="Aptos Narrow" w:cs="Times New Roman"/>
                <w:b/>
                <w:bCs/>
                <w:color w:val="000000"/>
                <w:kern w:val="0"/>
                <w:sz w:val="20"/>
                <w:szCs w:val="20"/>
                <w14:ligatures w14:val="none"/>
              </w:rPr>
            </w:pPr>
            <w:r w:rsidRPr="00CD4FAF">
              <w:rPr>
                <w:rFonts w:ascii="Aptos Narrow" w:eastAsia="Times New Roman" w:hAnsi="Aptos Narrow" w:cs="Times New Roman"/>
                <w:b/>
                <w:bCs/>
                <w:color w:val="000000"/>
                <w:kern w:val="0"/>
                <w:sz w:val="20"/>
                <w:szCs w:val="20"/>
                <w14:ligatures w14:val="none"/>
              </w:rPr>
              <w:t xml:space="preserve">    9,715,502.00 </w:t>
            </w:r>
          </w:p>
        </w:tc>
        <w:tc>
          <w:tcPr>
            <w:tcW w:w="1831" w:type="dxa"/>
            <w:tcBorders>
              <w:top w:val="nil"/>
              <w:left w:val="nil"/>
              <w:bottom w:val="nil"/>
              <w:right w:val="nil"/>
            </w:tcBorders>
            <w:shd w:val="clear" w:color="000000" w:fill="C0E6F5"/>
            <w:noWrap/>
            <w:vAlign w:val="center"/>
            <w:hideMark/>
          </w:tcPr>
          <w:p w14:paraId="3DE9B5B9" w14:textId="77777777" w:rsidR="00CD4FAF" w:rsidRPr="00CD4FAF" w:rsidRDefault="00CD4FAF" w:rsidP="00CD4FAF">
            <w:pPr>
              <w:spacing w:after="0" w:line="240" w:lineRule="auto"/>
              <w:jc w:val="right"/>
              <w:rPr>
                <w:rFonts w:ascii="Aptos Narrow" w:eastAsia="Times New Roman" w:hAnsi="Aptos Narrow" w:cs="Times New Roman"/>
                <w:b/>
                <w:bCs/>
                <w:color w:val="000000"/>
                <w:kern w:val="0"/>
                <w:sz w:val="20"/>
                <w:szCs w:val="20"/>
                <w14:ligatures w14:val="none"/>
              </w:rPr>
            </w:pPr>
            <w:r w:rsidRPr="00CD4FAF">
              <w:rPr>
                <w:rFonts w:ascii="Aptos Narrow" w:eastAsia="Times New Roman" w:hAnsi="Aptos Narrow" w:cs="Times New Roman"/>
                <w:b/>
                <w:bCs/>
                <w:color w:val="000000"/>
                <w:kern w:val="0"/>
                <w:sz w:val="20"/>
                <w:szCs w:val="20"/>
                <w14:ligatures w14:val="none"/>
              </w:rPr>
              <w:t xml:space="preserve">         8,960,966.00 </w:t>
            </w:r>
          </w:p>
        </w:tc>
      </w:tr>
    </w:tbl>
    <w:p w14:paraId="63267309" w14:textId="77777777" w:rsidR="00CD4FAF" w:rsidRDefault="00CD4FAF" w:rsidP="00CD4FAF">
      <w:pPr>
        <w:ind w:left="720"/>
      </w:pPr>
    </w:p>
    <w:p w14:paraId="19DD58B2" w14:textId="06C58907" w:rsidR="00CD4FAF" w:rsidRDefault="00CD4FAF" w:rsidP="00CD4FAF">
      <w:pPr>
        <w:ind w:left="720"/>
        <w:rPr>
          <w:rFonts w:asciiTheme="majorHAnsi" w:hAnsiTheme="majorHAnsi"/>
          <w:sz w:val="24"/>
          <w:szCs w:val="24"/>
        </w:rPr>
      </w:pPr>
      <w:r>
        <w:lastRenderedPageBreak/>
        <w:t>I</w:t>
      </w:r>
      <w:r w:rsidRPr="007B04AC">
        <w:t xml:space="preserve">n 2024 the town purchased several new vehicles including a new tanker for the fire department, a new snow plowing truck and pick-up for the roads department. Parks and Recreation also acquired </w:t>
      </w:r>
      <w:r>
        <w:t>two</w:t>
      </w:r>
      <w:r w:rsidRPr="007B04AC">
        <w:t xml:space="preserve"> new utility trailers and a new pick-up.</w:t>
      </w:r>
    </w:p>
    <w:p w14:paraId="5BA06A32" w14:textId="604D22BF" w:rsidR="00CD4FAF" w:rsidRPr="00F62EF7" w:rsidRDefault="00CD4FAF" w:rsidP="00CD4FAF">
      <w:pPr>
        <w:ind w:left="720"/>
      </w:pPr>
      <w:r w:rsidRPr="00F62EF7">
        <w:t xml:space="preserve">The estimated annual </w:t>
      </w:r>
      <w:r w:rsidR="0099421F">
        <w:t xml:space="preserve">requirement </w:t>
      </w:r>
      <w:r w:rsidRPr="00F62EF7">
        <w:t>for vehicle replacement is $0.7 million dollars while the amount spent on maintenance activities was $0.5 million in 2024.</w:t>
      </w:r>
    </w:p>
    <w:p w14:paraId="1AE4A0F4" w14:textId="77777777" w:rsidR="00752332" w:rsidRDefault="00752332" w:rsidP="00752332">
      <w:pPr>
        <w:pStyle w:val="ListParagraph"/>
        <w:rPr>
          <w:rFonts w:asciiTheme="majorHAnsi" w:hAnsiTheme="majorHAnsi"/>
          <w:color w:val="0F4761" w:themeColor="accent1" w:themeShade="BF"/>
          <w:sz w:val="24"/>
          <w:szCs w:val="24"/>
        </w:rPr>
      </w:pPr>
      <w:r w:rsidRPr="002B6F39">
        <w:rPr>
          <w:b/>
          <w:bCs/>
          <w:u w:val="single"/>
        </w:rPr>
        <w:t>Lifecycle:</w:t>
      </w:r>
    </w:p>
    <w:p w14:paraId="6075EFB4" w14:textId="21D4F1FD" w:rsidR="00752332" w:rsidRPr="00977F0E" w:rsidRDefault="00752332" w:rsidP="00752332">
      <w:pPr>
        <w:ind w:left="720"/>
        <w:rPr>
          <w:rFonts w:asciiTheme="majorHAnsi" w:hAnsiTheme="majorHAnsi"/>
          <w:color w:val="0F4761" w:themeColor="accent1" w:themeShade="BF"/>
          <w:sz w:val="24"/>
          <w:szCs w:val="24"/>
        </w:rPr>
      </w:pPr>
      <w:r w:rsidRPr="00977F0E">
        <w:rPr>
          <w:rFonts w:cs="ArialMT"/>
          <w:kern w:val="0"/>
        </w:rPr>
        <w:t>Vehicles are estimated to have a useful life based on the age of vehicles. In addition to the identified method, the useful life is estimated based on industry and the judgment of head departments. The estimated useful life of this category ranges from 10 to 20 years. The average estimated useful life for all vehicles as of 2023 is 13 years. The average estimated service life remaining is 5.5 years. The Town estimates a yearly budget for different vehicles and heavy equipment to maintain roads and provide fire services.</w:t>
      </w:r>
    </w:p>
    <w:p w14:paraId="7FE4EF0C" w14:textId="7A956E1B" w:rsidR="00D57A35" w:rsidRPr="00CD4FAF" w:rsidRDefault="00752332" w:rsidP="00752332">
      <w:pPr>
        <w:pStyle w:val="ListParagraph"/>
        <w:jc w:val="center"/>
        <w:rPr>
          <w:rFonts w:asciiTheme="majorHAnsi" w:hAnsiTheme="majorHAnsi"/>
          <w:color w:val="0F4761" w:themeColor="accent1" w:themeShade="BF"/>
        </w:rPr>
      </w:pPr>
      <w:r w:rsidRPr="00977F0E">
        <w:rPr>
          <w:noProof/>
        </w:rPr>
        <w:drawing>
          <wp:inline distT="0" distB="0" distL="0" distR="0" wp14:anchorId="51ADFAAB" wp14:editId="67BEA278">
            <wp:extent cx="4648200" cy="3076575"/>
            <wp:effectExtent l="0" t="0" r="0" b="0"/>
            <wp:docPr id="734644532" name="Chart 1">
              <a:extLst xmlns:a="http://schemas.openxmlformats.org/drawingml/2006/main">
                <a:ext uri="{FF2B5EF4-FFF2-40B4-BE49-F238E27FC236}">
                  <a16:creationId xmlns:a16="http://schemas.microsoft.com/office/drawing/2014/main" id="{9CD5539B-31F2-C922-5A9C-5CFD5F683E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3E01355" w14:textId="77777777" w:rsidR="00D57A35" w:rsidRDefault="00D57A35" w:rsidP="00DB1ECE">
      <w:pPr>
        <w:pStyle w:val="ListParagraph"/>
        <w:ind w:left="1440"/>
        <w:rPr>
          <w:rFonts w:asciiTheme="majorHAnsi" w:hAnsiTheme="majorHAnsi"/>
          <w:color w:val="0F4761" w:themeColor="accent1" w:themeShade="BF"/>
          <w:sz w:val="24"/>
          <w:szCs w:val="24"/>
        </w:rPr>
      </w:pPr>
    </w:p>
    <w:p w14:paraId="209C7DEF" w14:textId="4BF75855" w:rsidR="00752332" w:rsidRDefault="00752332" w:rsidP="00752332">
      <w:pPr>
        <w:pStyle w:val="ListParagraph"/>
        <w:rPr>
          <w:rFonts w:asciiTheme="majorHAnsi" w:hAnsiTheme="majorHAnsi"/>
          <w:color w:val="0F4761" w:themeColor="accent1" w:themeShade="BF"/>
          <w:sz w:val="24"/>
          <w:szCs w:val="24"/>
        </w:rPr>
      </w:pPr>
      <w:r>
        <w:rPr>
          <w:b/>
          <w:bCs/>
          <w:u w:val="single"/>
        </w:rPr>
        <w:t>Condition</w:t>
      </w:r>
      <w:r w:rsidRPr="002B6F39">
        <w:rPr>
          <w:b/>
          <w:bCs/>
          <w:u w:val="single"/>
        </w:rPr>
        <w:t>:</w:t>
      </w:r>
    </w:p>
    <w:p w14:paraId="29683491" w14:textId="77777777" w:rsidR="00752332" w:rsidRDefault="00752332" w:rsidP="00752332">
      <w:pPr>
        <w:spacing w:after="0" w:line="240" w:lineRule="auto"/>
        <w:ind w:left="720"/>
        <w:rPr>
          <w:rFonts w:cs="ArialMT"/>
          <w:kern w:val="0"/>
        </w:rPr>
      </w:pPr>
      <w:r>
        <w:rPr>
          <w:rFonts w:cs="ArialMT"/>
          <w:kern w:val="0"/>
        </w:rPr>
        <w:t>Vehicle conditions are essential to ensure the smooth operations of different departments. Maintenance and repairs are done frequently to minimize the risk of service interruptions.</w:t>
      </w:r>
      <w:r w:rsidRPr="00F62EF7">
        <w:rPr>
          <w:rFonts w:cs="ArialMT"/>
          <w:kern w:val="0"/>
        </w:rPr>
        <w:t xml:space="preserve"> </w:t>
      </w:r>
      <w:r>
        <w:rPr>
          <w:rFonts w:cs="ArialMT"/>
          <w:kern w:val="0"/>
        </w:rPr>
        <w:t xml:space="preserve">The system uses age-based assessment for all vehicles. Replacement of these assets depends mostly on inspection and staff recommendations. To assess the condition, a range from 100 to 0 is used. The </w:t>
      </w:r>
      <w:r w:rsidRPr="003E029D">
        <w:rPr>
          <w:rFonts w:cs="ArialMT"/>
          <w:kern w:val="0"/>
        </w:rPr>
        <w:t>value would decline over time.</w:t>
      </w:r>
      <w:r>
        <w:rPr>
          <w:rFonts w:cs="ArialMT"/>
          <w:kern w:val="0"/>
        </w:rPr>
        <w:t xml:space="preserve"> </w:t>
      </w:r>
      <w:r w:rsidRPr="006E5BA0">
        <w:rPr>
          <w:rFonts w:cs="ArialMT"/>
          <w:kern w:val="0"/>
        </w:rPr>
        <w:t>Currently, only</w:t>
      </w:r>
      <w:r>
        <w:rPr>
          <w:rFonts w:cs="ArialMT"/>
          <w:kern w:val="0"/>
        </w:rPr>
        <w:t xml:space="preserve"> 44</w:t>
      </w:r>
      <w:r w:rsidRPr="006E5BA0">
        <w:rPr>
          <w:rFonts w:cs="ArialMT"/>
          <w:kern w:val="0"/>
        </w:rPr>
        <w:t>%</w:t>
      </w:r>
      <w:r>
        <w:rPr>
          <w:rFonts w:cs="ArialMT"/>
          <w:kern w:val="0"/>
        </w:rPr>
        <w:t xml:space="preserve"> </w:t>
      </w:r>
      <w:r w:rsidRPr="006E5BA0">
        <w:rPr>
          <w:rFonts w:cs="ArialMT"/>
          <w:kern w:val="0"/>
        </w:rPr>
        <w:t xml:space="preserve">are </w:t>
      </w:r>
      <w:r>
        <w:rPr>
          <w:rFonts w:cs="ArialMT"/>
          <w:kern w:val="0"/>
        </w:rPr>
        <w:t>in good condition</w:t>
      </w:r>
      <w:r w:rsidRPr="006E5BA0">
        <w:rPr>
          <w:rFonts w:cs="ArialMT"/>
          <w:kern w:val="0"/>
        </w:rPr>
        <w:t xml:space="preserve">, with </w:t>
      </w:r>
      <w:r>
        <w:rPr>
          <w:rFonts w:cs="ArialMT"/>
          <w:kern w:val="0"/>
        </w:rPr>
        <w:t>18</w:t>
      </w:r>
      <w:r w:rsidRPr="006E5BA0">
        <w:rPr>
          <w:rFonts w:cs="ArialMT"/>
          <w:kern w:val="0"/>
        </w:rPr>
        <w:t>% classified as “fair” and</w:t>
      </w:r>
      <w:r>
        <w:rPr>
          <w:rFonts w:cs="ArialMT"/>
          <w:kern w:val="0"/>
        </w:rPr>
        <w:t xml:space="preserve"> 38</w:t>
      </w:r>
      <w:r w:rsidRPr="006E5BA0">
        <w:rPr>
          <w:rFonts w:cs="ArialMT"/>
          <w:kern w:val="0"/>
        </w:rPr>
        <w:t>% classified as “poor”</w:t>
      </w:r>
      <w:r>
        <w:rPr>
          <w:rFonts w:cs="ArialMT"/>
          <w:kern w:val="0"/>
        </w:rPr>
        <w:t xml:space="preserve">. The condition distribution is </w:t>
      </w:r>
      <w:r w:rsidRPr="006E5BA0">
        <w:rPr>
          <w:rFonts w:cs="ArialMT"/>
          <w:kern w:val="0"/>
        </w:rPr>
        <w:t xml:space="preserve">illustrated in </w:t>
      </w:r>
      <w:r>
        <w:rPr>
          <w:rFonts w:cs="ArialMT"/>
          <w:kern w:val="0"/>
        </w:rPr>
        <w:t xml:space="preserve">the chart below: </w:t>
      </w:r>
    </w:p>
    <w:p w14:paraId="4662E55E" w14:textId="5C6CAC8F" w:rsidR="00D57A35" w:rsidRDefault="00752332" w:rsidP="00752332">
      <w:pPr>
        <w:pStyle w:val="ListParagraph"/>
        <w:jc w:val="center"/>
        <w:rPr>
          <w:rFonts w:asciiTheme="majorHAnsi" w:hAnsiTheme="majorHAnsi"/>
          <w:color w:val="0F4761" w:themeColor="accent1" w:themeShade="BF"/>
          <w:sz w:val="24"/>
          <w:szCs w:val="24"/>
        </w:rPr>
      </w:pPr>
      <w:r w:rsidRPr="00977F0E">
        <w:rPr>
          <w:noProof/>
        </w:rPr>
        <w:lastRenderedPageBreak/>
        <w:drawing>
          <wp:inline distT="0" distB="0" distL="0" distR="0" wp14:anchorId="5024CD14" wp14:editId="05D0E1D7">
            <wp:extent cx="5162550" cy="2753995"/>
            <wp:effectExtent l="0" t="0" r="0" b="8255"/>
            <wp:docPr id="1347195345" name="Chart 1">
              <a:extLst xmlns:a="http://schemas.openxmlformats.org/drawingml/2006/main">
                <a:ext uri="{FF2B5EF4-FFF2-40B4-BE49-F238E27FC236}">
                  <a16:creationId xmlns:a16="http://schemas.microsoft.com/office/drawing/2014/main" id="{CFDF23B8-18C7-EA9E-46BA-3A0C6A7330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6712CF9" w14:textId="77777777" w:rsidR="00D57A35" w:rsidRDefault="00D57A35" w:rsidP="00DB1ECE">
      <w:pPr>
        <w:pStyle w:val="ListParagraph"/>
        <w:ind w:left="1440"/>
        <w:rPr>
          <w:rFonts w:asciiTheme="majorHAnsi" w:hAnsiTheme="majorHAnsi"/>
          <w:color w:val="0F4761" w:themeColor="accent1" w:themeShade="BF"/>
          <w:sz w:val="24"/>
          <w:szCs w:val="24"/>
        </w:rPr>
      </w:pPr>
    </w:p>
    <w:p w14:paraId="548946C2" w14:textId="6D1626C1" w:rsidR="00752332" w:rsidRDefault="00752332" w:rsidP="00752332">
      <w:pPr>
        <w:pStyle w:val="ListParagraph"/>
        <w:rPr>
          <w:rFonts w:asciiTheme="majorHAnsi" w:hAnsiTheme="majorHAnsi"/>
          <w:color w:val="0F4761" w:themeColor="accent1" w:themeShade="BF"/>
          <w:sz w:val="24"/>
          <w:szCs w:val="24"/>
        </w:rPr>
      </w:pPr>
      <w:r>
        <w:rPr>
          <w:b/>
          <w:bCs/>
          <w:u w:val="single"/>
        </w:rPr>
        <w:t>Risk</w:t>
      </w:r>
      <w:r w:rsidRPr="002B6F39">
        <w:rPr>
          <w:b/>
          <w:bCs/>
          <w:u w:val="single"/>
        </w:rPr>
        <w:t>:</w:t>
      </w:r>
    </w:p>
    <w:p w14:paraId="0C9409C3" w14:textId="77777777" w:rsidR="00752332" w:rsidRPr="007B04AC" w:rsidRDefault="00752332" w:rsidP="00752332">
      <w:pPr>
        <w:spacing w:after="0" w:line="240" w:lineRule="auto"/>
        <w:ind w:left="720"/>
        <w:rPr>
          <w:rFonts w:cs="ArialMT"/>
          <w:kern w:val="0"/>
        </w:rPr>
      </w:pPr>
      <w:r w:rsidRPr="007B04AC">
        <w:rPr>
          <w:rFonts w:cs="ArialMT"/>
          <w:kern w:val="0"/>
        </w:rPr>
        <w:t>The vehicle's failure risk is based mainly on age. In 2024 the cumulative risk is 12.79- high compared to 8.94 Moderate in 2023. The change of status is mainly due to age.</w:t>
      </w:r>
    </w:p>
    <w:p w14:paraId="6847EF74" w14:textId="13E2F60D" w:rsidR="00D57A35" w:rsidRDefault="00752332" w:rsidP="00752332">
      <w:pPr>
        <w:pStyle w:val="ListParagraph"/>
        <w:jc w:val="center"/>
        <w:rPr>
          <w:rFonts w:asciiTheme="majorHAnsi" w:hAnsiTheme="majorHAnsi"/>
          <w:color w:val="0F4761" w:themeColor="accent1" w:themeShade="BF"/>
          <w:sz w:val="24"/>
          <w:szCs w:val="24"/>
        </w:rPr>
      </w:pPr>
      <w:r w:rsidRPr="00977F0E">
        <w:rPr>
          <w:noProof/>
        </w:rPr>
        <w:drawing>
          <wp:inline distT="0" distB="0" distL="0" distR="0" wp14:anchorId="48C8D292" wp14:editId="5B430660">
            <wp:extent cx="4549232" cy="2754217"/>
            <wp:effectExtent l="0" t="0" r="3810" b="8255"/>
            <wp:docPr id="1131803339" name="Chart 1">
              <a:extLst xmlns:a="http://schemas.openxmlformats.org/drawingml/2006/main">
                <a:ext uri="{FF2B5EF4-FFF2-40B4-BE49-F238E27FC236}">
                  <a16:creationId xmlns:a16="http://schemas.microsoft.com/office/drawing/2014/main" id="{6056DF71-9C9A-454C-481C-E02EA4CC53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3EFDDC8" w14:textId="0D618E46" w:rsidR="005163DD" w:rsidRPr="007B04AC" w:rsidRDefault="005163DD" w:rsidP="005163DD">
      <w:pPr>
        <w:spacing w:after="0" w:line="240" w:lineRule="auto"/>
        <w:ind w:left="720"/>
        <w:rPr>
          <w:rFonts w:cs="ArialMT"/>
          <w:kern w:val="0"/>
        </w:rPr>
      </w:pPr>
      <w:r w:rsidRPr="007B04AC">
        <w:rPr>
          <w:rFonts w:cs="ArialMT"/>
          <w:kern w:val="0"/>
        </w:rPr>
        <w:t xml:space="preserve">The </w:t>
      </w:r>
      <w:r>
        <w:rPr>
          <w:rFonts w:cs="ArialMT"/>
          <w:kern w:val="0"/>
        </w:rPr>
        <w:t xml:space="preserve">risk of </w:t>
      </w:r>
      <w:r w:rsidRPr="007B04AC">
        <w:rPr>
          <w:rFonts w:cs="ArialMT"/>
          <w:kern w:val="0"/>
        </w:rPr>
        <w:t xml:space="preserve">failure is mainly </w:t>
      </w:r>
      <w:r>
        <w:rPr>
          <w:rFonts w:cs="ArialMT"/>
          <w:kern w:val="0"/>
        </w:rPr>
        <w:t xml:space="preserve">attributed to Road Vehicles with a very </w:t>
      </w:r>
      <w:r w:rsidR="0099421F">
        <w:rPr>
          <w:rFonts w:cs="ArialMT"/>
          <w:kern w:val="0"/>
        </w:rPr>
        <w:t>high-risk</w:t>
      </w:r>
      <w:r>
        <w:rPr>
          <w:rFonts w:cs="ArialMT"/>
          <w:kern w:val="0"/>
        </w:rPr>
        <w:t xml:space="preserve"> rate of 15.09 followed by Fire Vehicles with a high risk of 10. Most vehicles are over their useful life. </w:t>
      </w:r>
      <w:r w:rsidRPr="007B04AC">
        <w:rPr>
          <w:rFonts w:cs="ArialMT"/>
          <w:kern w:val="0"/>
        </w:rPr>
        <w:t xml:space="preserve"> </w:t>
      </w:r>
      <w:r>
        <w:rPr>
          <w:rFonts w:cs="ArialMT"/>
          <w:kern w:val="0"/>
        </w:rPr>
        <w:t xml:space="preserve">The Town </w:t>
      </w:r>
      <w:r w:rsidR="00DF6581">
        <w:rPr>
          <w:rFonts w:cs="ArialMT"/>
          <w:kern w:val="0"/>
        </w:rPr>
        <w:t>spent over $ 0.46 million</w:t>
      </w:r>
      <w:r w:rsidR="002D2010">
        <w:rPr>
          <w:rFonts w:cs="ArialMT"/>
          <w:kern w:val="0"/>
        </w:rPr>
        <w:t xml:space="preserve"> </w:t>
      </w:r>
      <w:r w:rsidR="00DF6581">
        <w:rPr>
          <w:rFonts w:cs="ArialMT"/>
          <w:kern w:val="0"/>
        </w:rPr>
        <w:t xml:space="preserve">in 2024 on maintaining the roads vehicles to </w:t>
      </w:r>
      <w:r w:rsidR="002D2010">
        <w:rPr>
          <w:rFonts w:cs="ArialMT"/>
          <w:kern w:val="0"/>
        </w:rPr>
        <w:t>extend their useful life.</w:t>
      </w:r>
    </w:p>
    <w:p w14:paraId="405BD3A8" w14:textId="77777777" w:rsidR="00D57A35" w:rsidRDefault="00D57A35" w:rsidP="00DB1ECE">
      <w:pPr>
        <w:pStyle w:val="ListParagraph"/>
        <w:ind w:left="1440"/>
        <w:rPr>
          <w:rFonts w:asciiTheme="majorHAnsi" w:hAnsiTheme="majorHAnsi"/>
          <w:color w:val="0F4761" w:themeColor="accent1" w:themeShade="BF"/>
          <w:sz w:val="24"/>
          <w:szCs w:val="24"/>
        </w:rPr>
      </w:pPr>
    </w:p>
    <w:p w14:paraId="23377520" w14:textId="77777777" w:rsidR="00C176CE" w:rsidRDefault="00C176CE" w:rsidP="00DB1ECE">
      <w:pPr>
        <w:pStyle w:val="ListParagraph"/>
        <w:ind w:left="1440"/>
        <w:rPr>
          <w:rFonts w:asciiTheme="majorHAnsi" w:hAnsiTheme="majorHAnsi"/>
          <w:color w:val="0F4761" w:themeColor="accent1" w:themeShade="BF"/>
          <w:sz w:val="24"/>
          <w:szCs w:val="24"/>
        </w:rPr>
      </w:pPr>
    </w:p>
    <w:p w14:paraId="6C5FB50C" w14:textId="77777777" w:rsidR="00C176CE" w:rsidRDefault="00C176CE" w:rsidP="00DB1ECE">
      <w:pPr>
        <w:pStyle w:val="ListParagraph"/>
        <w:ind w:left="1440"/>
        <w:rPr>
          <w:rFonts w:asciiTheme="majorHAnsi" w:hAnsiTheme="majorHAnsi"/>
          <w:color w:val="0F4761" w:themeColor="accent1" w:themeShade="BF"/>
          <w:sz w:val="24"/>
          <w:szCs w:val="24"/>
        </w:rPr>
      </w:pPr>
    </w:p>
    <w:p w14:paraId="4A620ACB" w14:textId="5F87E572" w:rsidR="00DE5828" w:rsidRPr="00C176CE" w:rsidRDefault="00DE5828" w:rsidP="00876BE3">
      <w:pPr>
        <w:pStyle w:val="Heading1"/>
        <w:numPr>
          <w:ilvl w:val="0"/>
          <w:numId w:val="12"/>
        </w:numPr>
        <w:ind w:left="360"/>
        <w:rPr>
          <w:b/>
          <w:bCs/>
          <w:sz w:val="36"/>
          <w:szCs w:val="36"/>
        </w:rPr>
      </w:pPr>
      <w:bookmarkStart w:id="40" w:name="_Toc201242460"/>
      <w:r w:rsidRPr="00C176CE">
        <w:rPr>
          <w:b/>
          <w:bCs/>
          <w:sz w:val="36"/>
          <w:szCs w:val="36"/>
        </w:rPr>
        <w:lastRenderedPageBreak/>
        <w:t>Levels of Service</w:t>
      </w:r>
      <w:bookmarkEnd w:id="40"/>
    </w:p>
    <w:p w14:paraId="5AD2B36E" w14:textId="729BBD3D" w:rsidR="00816648" w:rsidRPr="00C176CE" w:rsidRDefault="00816648" w:rsidP="00876BE3">
      <w:pPr>
        <w:pStyle w:val="Heading2"/>
        <w:numPr>
          <w:ilvl w:val="0"/>
          <w:numId w:val="19"/>
        </w:numPr>
        <w:ind w:left="540"/>
        <w:rPr>
          <w:b/>
          <w:bCs/>
        </w:rPr>
      </w:pPr>
      <w:bookmarkStart w:id="41" w:name="_Toc201242461"/>
      <w:r w:rsidRPr="00C176CE">
        <w:rPr>
          <w:b/>
          <w:bCs/>
        </w:rPr>
        <w:t>Levels of Service Framework &amp; Overview:</w:t>
      </w:r>
      <w:bookmarkEnd w:id="41"/>
      <w:r w:rsidRPr="00C176CE">
        <w:rPr>
          <w:b/>
          <w:bCs/>
        </w:rPr>
        <w:t xml:space="preserve"> </w:t>
      </w:r>
    </w:p>
    <w:p w14:paraId="1CD8356C" w14:textId="77777777" w:rsidR="00816648" w:rsidRDefault="00211096" w:rsidP="00816648">
      <w:pPr>
        <w:ind w:left="540"/>
      </w:pPr>
      <w:r w:rsidRPr="00211096">
        <w:t>Service levels are established with an understanding of qualitative factors, service quantities, and service benchmarks. Asset Management Plans provide defined, multi-year approaches for handling infrastructure assets to achieve service goals. Service levels are defined to create a connection between business requirements, service results, infrastructure assets, and the capital and operational expenses necessary to manage risk and fulfill the Town's immediate and future needs.</w:t>
      </w:r>
    </w:p>
    <w:p w14:paraId="628C5AA9" w14:textId="19C7B0D9" w:rsidR="00A1259C" w:rsidRDefault="00A1259C" w:rsidP="00816648">
      <w:pPr>
        <w:ind w:left="540"/>
      </w:pPr>
      <w:r>
        <w:t>Levels of Service Process Map:</w:t>
      </w:r>
      <w:r>
        <w:rPr>
          <w:noProof/>
        </w:rPr>
        <w:drawing>
          <wp:inline distT="0" distB="0" distL="0" distR="0" wp14:anchorId="32906049" wp14:editId="625D7F63">
            <wp:extent cx="5915025" cy="2762250"/>
            <wp:effectExtent l="0" t="0" r="9525" b="0"/>
            <wp:docPr id="117978151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53F28C51" w14:textId="0D800831" w:rsidR="00816648" w:rsidRDefault="008127B8" w:rsidP="00816648">
      <w:pPr>
        <w:ind w:left="360"/>
      </w:pPr>
      <w:r>
        <w:t xml:space="preserve">As per </w:t>
      </w:r>
      <w:r w:rsidRPr="00DF2F5C">
        <w:t>Ontario Regulation 588/17</w:t>
      </w:r>
      <w:r>
        <w:t>-</w:t>
      </w:r>
      <w:r w:rsidRPr="00DF2F5C">
        <w:t xml:space="preserve"> Asset Management Planning for Municipal Infrastructure (0. Reg. 588/17)</w:t>
      </w:r>
      <w:r>
        <w:t xml:space="preserve">, </w:t>
      </w:r>
      <w:r w:rsidR="00816648">
        <w:t xml:space="preserve">the Town developed the Levels of Services framework in 2020 for its core </w:t>
      </w:r>
      <w:r w:rsidR="00EF781F">
        <w:t>assets and</w:t>
      </w:r>
      <w:r w:rsidR="00816648">
        <w:t xml:space="preserve"> expanded it to </w:t>
      </w:r>
      <w:r w:rsidR="00816648" w:rsidRPr="00816648">
        <w:t xml:space="preserve">included additional levels of service and performance measures </w:t>
      </w:r>
      <w:r w:rsidR="00816648">
        <w:t xml:space="preserve">for all assets in 2023. </w:t>
      </w:r>
    </w:p>
    <w:p w14:paraId="3C281A75" w14:textId="1533EE33" w:rsidR="00DD51DD" w:rsidRPr="004C6EDD" w:rsidRDefault="00B35C5D" w:rsidP="00816648">
      <w:pPr>
        <w:ind w:left="360"/>
      </w:pPr>
      <w:r w:rsidRPr="00B35C5D">
        <w:t xml:space="preserve">The levels of service are categorized into two primary types. The first type—Community LOS—is designed to enhance both the Town's and the public's awareness of the services delivered by the Town’s infrastructure. The second type—Technical LOS—describes the performance metrics that the </w:t>
      </w:r>
      <w:r>
        <w:t>Town</w:t>
      </w:r>
      <w:r w:rsidRPr="00B35C5D">
        <w:t xml:space="preserve"> tracks to assist in the management of that infrastructure.</w:t>
      </w:r>
    </w:p>
    <w:tbl>
      <w:tblPr>
        <w:tblW w:w="6560" w:type="dxa"/>
        <w:jc w:val="center"/>
        <w:tblLook w:val="04A0" w:firstRow="1" w:lastRow="0" w:firstColumn="1" w:lastColumn="0" w:noHBand="0" w:noVBand="1"/>
      </w:tblPr>
      <w:tblGrid>
        <w:gridCol w:w="3171"/>
        <w:gridCol w:w="222"/>
        <w:gridCol w:w="3167"/>
      </w:tblGrid>
      <w:tr w:rsidR="00DD51DD" w:rsidRPr="00DD51DD" w14:paraId="033DC5BA" w14:textId="77777777" w:rsidTr="00DD51DD">
        <w:trPr>
          <w:trHeight w:val="405"/>
          <w:jc w:val="center"/>
        </w:trPr>
        <w:tc>
          <w:tcPr>
            <w:tcW w:w="3171" w:type="dxa"/>
            <w:tcBorders>
              <w:top w:val="nil"/>
              <w:left w:val="nil"/>
              <w:bottom w:val="nil"/>
              <w:right w:val="nil"/>
            </w:tcBorders>
            <w:shd w:val="clear" w:color="000000" w:fill="0A2F41"/>
            <w:vAlign w:val="center"/>
            <w:hideMark/>
          </w:tcPr>
          <w:p w14:paraId="698BC43B" w14:textId="77777777" w:rsidR="00DD51DD" w:rsidRPr="00DD51DD" w:rsidRDefault="00DD51DD" w:rsidP="00DD51DD">
            <w:pPr>
              <w:spacing w:after="0" w:line="240" w:lineRule="auto"/>
              <w:jc w:val="center"/>
              <w:rPr>
                <w:rFonts w:ascii="Aptos" w:eastAsia="Times New Roman" w:hAnsi="Aptos" w:cs="Times New Roman"/>
                <w:b/>
                <w:bCs/>
                <w:color w:val="FFFFFF"/>
                <w:kern w:val="0"/>
                <w14:ligatures w14:val="none"/>
              </w:rPr>
            </w:pPr>
            <w:r w:rsidRPr="00DD51DD">
              <w:rPr>
                <w:rFonts w:ascii="Aptos" w:eastAsia="Times New Roman" w:hAnsi="Aptos" w:cs="Times New Roman"/>
                <w:b/>
                <w:bCs/>
                <w:color w:val="FFFFFF" w:themeColor="background1"/>
                <w:kern w:val="0"/>
                <w14:ligatures w14:val="none"/>
              </w:rPr>
              <w:t>Community (Strategic) LOS</w:t>
            </w:r>
          </w:p>
        </w:tc>
        <w:tc>
          <w:tcPr>
            <w:tcW w:w="222" w:type="dxa"/>
            <w:tcBorders>
              <w:top w:val="nil"/>
              <w:left w:val="nil"/>
              <w:bottom w:val="nil"/>
              <w:right w:val="nil"/>
            </w:tcBorders>
            <w:shd w:val="clear" w:color="auto" w:fill="auto"/>
            <w:vAlign w:val="center"/>
            <w:hideMark/>
          </w:tcPr>
          <w:p w14:paraId="31F40172" w14:textId="77777777" w:rsidR="00DD51DD" w:rsidRPr="00DD51DD" w:rsidRDefault="00DD51DD" w:rsidP="00DD51DD">
            <w:pPr>
              <w:spacing w:after="0" w:line="240" w:lineRule="auto"/>
              <w:jc w:val="center"/>
              <w:rPr>
                <w:rFonts w:ascii="Aptos" w:eastAsia="Times New Roman" w:hAnsi="Aptos" w:cs="Times New Roman"/>
                <w:b/>
                <w:bCs/>
                <w:color w:val="FFFFFF"/>
                <w:kern w:val="0"/>
                <w14:ligatures w14:val="none"/>
              </w:rPr>
            </w:pPr>
          </w:p>
        </w:tc>
        <w:tc>
          <w:tcPr>
            <w:tcW w:w="3167" w:type="dxa"/>
            <w:tcBorders>
              <w:top w:val="nil"/>
              <w:left w:val="nil"/>
              <w:bottom w:val="nil"/>
              <w:right w:val="nil"/>
            </w:tcBorders>
            <w:shd w:val="clear" w:color="000000" w:fill="0A2F41"/>
            <w:vAlign w:val="center"/>
            <w:hideMark/>
          </w:tcPr>
          <w:p w14:paraId="78E84F79" w14:textId="77777777" w:rsidR="00DD51DD" w:rsidRPr="00DD51DD" w:rsidRDefault="00DD51DD" w:rsidP="00DD51DD">
            <w:pPr>
              <w:spacing w:after="0" w:line="240" w:lineRule="auto"/>
              <w:jc w:val="center"/>
              <w:rPr>
                <w:rFonts w:ascii="Aptos" w:eastAsia="Times New Roman" w:hAnsi="Aptos" w:cs="Times New Roman"/>
                <w:b/>
                <w:bCs/>
                <w:color w:val="FFFFFF"/>
                <w:kern w:val="0"/>
                <w14:ligatures w14:val="none"/>
              </w:rPr>
            </w:pPr>
            <w:r w:rsidRPr="00DD51DD">
              <w:rPr>
                <w:rFonts w:ascii="Aptos" w:eastAsia="Times New Roman" w:hAnsi="Aptos" w:cs="Times New Roman"/>
                <w:b/>
                <w:bCs/>
                <w:color w:val="FFFFFF" w:themeColor="background1"/>
                <w:kern w:val="0"/>
                <w14:ligatures w14:val="none"/>
              </w:rPr>
              <w:t>Technical LOS</w:t>
            </w:r>
          </w:p>
        </w:tc>
      </w:tr>
      <w:tr w:rsidR="00DD51DD" w:rsidRPr="00DD51DD" w14:paraId="69872E87" w14:textId="77777777" w:rsidTr="00DD51DD">
        <w:trPr>
          <w:trHeight w:val="300"/>
          <w:jc w:val="center"/>
        </w:trPr>
        <w:tc>
          <w:tcPr>
            <w:tcW w:w="3171" w:type="dxa"/>
            <w:tcBorders>
              <w:top w:val="nil"/>
              <w:left w:val="nil"/>
              <w:bottom w:val="nil"/>
              <w:right w:val="nil"/>
            </w:tcBorders>
            <w:shd w:val="clear" w:color="000000" w:fill="D9D9D9"/>
            <w:vAlign w:val="center"/>
            <w:hideMark/>
          </w:tcPr>
          <w:p w14:paraId="73D73248"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Quality &amp; quantity</w:t>
            </w:r>
          </w:p>
        </w:tc>
        <w:tc>
          <w:tcPr>
            <w:tcW w:w="222" w:type="dxa"/>
            <w:vMerge w:val="restart"/>
            <w:tcBorders>
              <w:top w:val="nil"/>
              <w:left w:val="nil"/>
              <w:bottom w:val="nil"/>
              <w:right w:val="nil"/>
            </w:tcBorders>
            <w:shd w:val="clear" w:color="auto" w:fill="auto"/>
            <w:vAlign w:val="center"/>
            <w:hideMark/>
          </w:tcPr>
          <w:p w14:paraId="21B0D977"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p>
        </w:tc>
        <w:tc>
          <w:tcPr>
            <w:tcW w:w="3167" w:type="dxa"/>
            <w:tcBorders>
              <w:top w:val="nil"/>
              <w:left w:val="nil"/>
              <w:bottom w:val="nil"/>
              <w:right w:val="nil"/>
            </w:tcBorders>
            <w:shd w:val="clear" w:color="000000" w:fill="D9D9D9"/>
            <w:vAlign w:val="center"/>
            <w:hideMark/>
          </w:tcPr>
          <w:p w14:paraId="1893649A"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Specific</w:t>
            </w:r>
          </w:p>
        </w:tc>
      </w:tr>
      <w:tr w:rsidR="00DD51DD" w:rsidRPr="00DD51DD" w14:paraId="0160C3F9" w14:textId="77777777" w:rsidTr="00DD51DD">
        <w:trPr>
          <w:trHeight w:val="300"/>
          <w:jc w:val="center"/>
        </w:trPr>
        <w:tc>
          <w:tcPr>
            <w:tcW w:w="3171" w:type="dxa"/>
            <w:tcBorders>
              <w:top w:val="nil"/>
              <w:left w:val="nil"/>
              <w:bottom w:val="nil"/>
              <w:right w:val="nil"/>
            </w:tcBorders>
            <w:shd w:val="clear" w:color="000000" w:fill="D9D9D9"/>
            <w:vAlign w:val="center"/>
            <w:hideMark/>
          </w:tcPr>
          <w:p w14:paraId="0210CEEF"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Efficiency &amp; reliability</w:t>
            </w:r>
          </w:p>
        </w:tc>
        <w:tc>
          <w:tcPr>
            <w:tcW w:w="222" w:type="dxa"/>
            <w:vMerge/>
            <w:tcBorders>
              <w:top w:val="nil"/>
              <w:left w:val="nil"/>
              <w:bottom w:val="nil"/>
              <w:right w:val="nil"/>
            </w:tcBorders>
            <w:vAlign w:val="center"/>
            <w:hideMark/>
          </w:tcPr>
          <w:p w14:paraId="59DF4ACA" w14:textId="77777777" w:rsidR="00DD51DD" w:rsidRPr="00DD51DD" w:rsidRDefault="00DD51DD" w:rsidP="00DD51DD">
            <w:pPr>
              <w:spacing w:after="0" w:line="240" w:lineRule="auto"/>
              <w:rPr>
                <w:rFonts w:ascii="Aptos" w:eastAsia="Times New Roman" w:hAnsi="Aptos" w:cs="Times New Roman"/>
                <w:color w:val="000000"/>
                <w:kern w:val="0"/>
                <w14:ligatures w14:val="none"/>
              </w:rPr>
            </w:pPr>
          </w:p>
        </w:tc>
        <w:tc>
          <w:tcPr>
            <w:tcW w:w="3167" w:type="dxa"/>
            <w:tcBorders>
              <w:top w:val="nil"/>
              <w:left w:val="nil"/>
              <w:bottom w:val="nil"/>
              <w:right w:val="nil"/>
            </w:tcBorders>
            <w:shd w:val="clear" w:color="000000" w:fill="D9D9D9"/>
            <w:vAlign w:val="center"/>
            <w:hideMark/>
          </w:tcPr>
          <w:p w14:paraId="6645086A"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Measurable</w:t>
            </w:r>
          </w:p>
        </w:tc>
      </w:tr>
      <w:tr w:rsidR="00DD51DD" w:rsidRPr="00DD51DD" w14:paraId="20DADC08" w14:textId="77777777" w:rsidTr="00DD51DD">
        <w:trPr>
          <w:trHeight w:val="300"/>
          <w:jc w:val="center"/>
        </w:trPr>
        <w:tc>
          <w:tcPr>
            <w:tcW w:w="3171" w:type="dxa"/>
            <w:tcBorders>
              <w:top w:val="nil"/>
              <w:left w:val="nil"/>
              <w:bottom w:val="nil"/>
              <w:right w:val="nil"/>
            </w:tcBorders>
            <w:shd w:val="clear" w:color="000000" w:fill="D9D9D9"/>
            <w:vAlign w:val="center"/>
            <w:hideMark/>
          </w:tcPr>
          <w:p w14:paraId="784AC56D"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Capacity</w:t>
            </w:r>
          </w:p>
        </w:tc>
        <w:tc>
          <w:tcPr>
            <w:tcW w:w="222" w:type="dxa"/>
            <w:vMerge/>
            <w:tcBorders>
              <w:top w:val="nil"/>
              <w:left w:val="nil"/>
              <w:bottom w:val="nil"/>
              <w:right w:val="nil"/>
            </w:tcBorders>
            <w:vAlign w:val="center"/>
            <w:hideMark/>
          </w:tcPr>
          <w:p w14:paraId="6784D99D" w14:textId="77777777" w:rsidR="00DD51DD" w:rsidRPr="00DD51DD" w:rsidRDefault="00DD51DD" w:rsidP="00DD51DD">
            <w:pPr>
              <w:spacing w:after="0" w:line="240" w:lineRule="auto"/>
              <w:rPr>
                <w:rFonts w:ascii="Aptos" w:eastAsia="Times New Roman" w:hAnsi="Aptos" w:cs="Times New Roman"/>
                <w:color w:val="000000"/>
                <w:kern w:val="0"/>
                <w14:ligatures w14:val="none"/>
              </w:rPr>
            </w:pPr>
          </w:p>
        </w:tc>
        <w:tc>
          <w:tcPr>
            <w:tcW w:w="3167" w:type="dxa"/>
            <w:tcBorders>
              <w:top w:val="nil"/>
              <w:left w:val="nil"/>
              <w:bottom w:val="nil"/>
              <w:right w:val="nil"/>
            </w:tcBorders>
            <w:shd w:val="clear" w:color="000000" w:fill="D9D9D9"/>
            <w:vAlign w:val="center"/>
            <w:hideMark/>
          </w:tcPr>
          <w:p w14:paraId="6E9D3A84"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Achievable</w:t>
            </w:r>
          </w:p>
        </w:tc>
      </w:tr>
      <w:tr w:rsidR="00DD51DD" w:rsidRPr="00DD51DD" w14:paraId="3F7B8994" w14:textId="77777777" w:rsidTr="00DD51DD">
        <w:trPr>
          <w:trHeight w:val="300"/>
          <w:jc w:val="center"/>
        </w:trPr>
        <w:tc>
          <w:tcPr>
            <w:tcW w:w="3171" w:type="dxa"/>
            <w:tcBorders>
              <w:top w:val="nil"/>
              <w:left w:val="nil"/>
              <w:bottom w:val="nil"/>
              <w:right w:val="nil"/>
            </w:tcBorders>
            <w:shd w:val="clear" w:color="000000" w:fill="D9D9D9"/>
            <w:vAlign w:val="center"/>
            <w:hideMark/>
          </w:tcPr>
          <w:p w14:paraId="0737DEF9"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Accessibility</w:t>
            </w:r>
          </w:p>
        </w:tc>
        <w:tc>
          <w:tcPr>
            <w:tcW w:w="222" w:type="dxa"/>
            <w:vMerge/>
            <w:tcBorders>
              <w:top w:val="nil"/>
              <w:left w:val="nil"/>
              <w:bottom w:val="nil"/>
              <w:right w:val="nil"/>
            </w:tcBorders>
            <w:vAlign w:val="center"/>
            <w:hideMark/>
          </w:tcPr>
          <w:p w14:paraId="0571B58D" w14:textId="77777777" w:rsidR="00DD51DD" w:rsidRPr="00DD51DD" w:rsidRDefault="00DD51DD" w:rsidP="00DD51DD">
            <w:pPr>
              <w:spacing w:after="0" w:line="240" w:lineRule="auto"/>
              <w:rPr>
                <w:rFonts w:ascii="Aptos" w:eastAsia="Times New Roman" w:hAnsi="Aptos" w:cs="Times New Roman"/>
                <w:color w:val="000000"/>
                <w:kern w:val="0"/>
                <w14:ligatures w14:val="none"/>
              </w:rPr>
            </w:pPr>
          </w:p>
        </w:tc>
        <w:tc>
          <w:tcPr>
            <w:tcW w:w="3167" w:type="dxa"/>
            <w:tcBorders>
              <w:top w:val="nil"/>
              <w:left w:val="nil"/>
              <w:bottom w:val="nil"/>
              <w:right w:val="nil"/>
            </w:tcBorders>
            <w:shd w:val="clear" w:color="000000" w:fill="D9D9D9"/>
            <w:vAlign w:val="center"/>
            <w:hideMark/>
          </w:tcPr>
          <w:p w14:paraId="764E9373"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Relevant</w:t>
            </w:r>
          </w:p>
        </w:tc>
      </w:tr>
      <w:tr w:rsidR="00DD51DD" w:rsidRPr="00DD51DD" w14:paraId="50BA3424" w14:textId="77777777" w:rsidTr="00DD51DD">
        <w:trPr>
          <w:trHeight w:val="300"/>
          <w:jc w:val="center"/>
        </w:trPr>
        <w:tc>
          <w:tcPr>
            <w:tcW w:w="3171" w:type="dxa"/>
            <w:tcBorders>
              <w:top w:val="nil"/>
              <w:left w:val="nil"/>
              <w:bottom w:val="nil"/>
              <w:right w:val="nil"/>
            </w:tcBorders>
            <w:shd w:val="clear" w:color="000000" w:fill="D9D9D9"/>
            <w:vAlign w:val="center"/>
            <w:hideMark/>
          </w:tcPr>
          <w:p w14:paraId="0159D4B3"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Legislative requirements</w:t>
            </w:r>
          </w:p>
        </w:tc>
        <w:tc>
          <w:tcPr>
            <w:tcW w:w="222" w:type="dxa"/>
            <w:vMerge/>
            <w:tcBorders>
              <w:top w:val="nil"/>
              <w:left w:val="nil"/>
              <w:bottom w:val="nil"/>
              <w:right w:val="nil"/>
            </w:tcBorders>
            <w:vAlign w:val="center"/>
            <w:hideMark/>
          </w:tcPr>
          <w:p w14:paraId="6E419A03" w14:textId="77777777" w:rsidR="00DD51DD" w:rsidRPr="00DD51DD" w:rsidRDefault="00DD51DD" w:rsidP="00DD51DD">
            <w:pPr>
              <w:spacing w:after="0" w:line="240" w:lineRule="auto"/>
              <w:rPr>
                <w:rFonts w:ascii="Aptos" w:eastAsia="Times New Roman" w:hAnsi="Aptos" w:cs="Times New Roman"/>
                <w:color w:val="000000"/>
                <w:kern w:val="0"/>
                <w14:ligatures w14:val="none"/>
              </w:rPr>
            </w:pPr>
          </w:p>
        </w:tc>
        <w:tc>
          <w:tcPr>
            <w:tcW w:w="3167" w:type="dxa"/>
            <w:tcBorders>
              <w:top w:val="nil"/>
              <w:left w:val="nil"/>
              <w:bottom w:val="nil"/>
              <w:right w:val="nil"/>
            </w:tcBorders>
            <w:shd w:val="clear" w:color="000000" w:fill="D9D9D9"/>
            <w:vAlign w:val="center"/>
            <w:hideMark/>
          </w:tcPr>
          <w:p w14:paraId="65BE4DC4"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Timebound</w:t>
            </w:r>
          </w:p>
        </w:tc>
      </w:tr>
      <w:tr w:rsidR="00DD51DD" w:rsidRPr="00DD51DD" w14:paraId="7AF12502" w14:textId="77777777" w:rsidTr="00DD51DD">
        <w:trPr>
          <w:trHeight w:val="300"/>
          <w:jc w:val="center"/>
        </w:trPr>
        <w:tc>
          <w:tcPr>
            <w:tcW w:w="3171" w:type="dxa"/>
            <w:tcBorders>
              <w:top w:val="nil"/>
              <w:left w:val="nil"/>
              <w:bottom w:val="nil"/>
              <w:right w:val="nil"/>
            </w:tcBorders>
            <w:shd w:val="clear" w:color="000000" w:fill="D9D9D9"/>
            <w:vAlign w:val="center"/>
            <w:hideMark/>
          </w:tcPr>
          <w:p w14:paraId="126F1E0D"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Health &amp; safety</w:t>
            </w:r>
          </w:p>
        </w:tc>
        <w:tc>
          <w:tcPr>
            <w:tcW w:w="222" w:type="dxa"/>
            <w:vMerge/>
            <w:tcBorders>
              <w:top w:val="nil"/>
              <w:left w:val="nil"/>
              <w:bottom w:val="nil"/>
              <w:right w:val="nil"/>
            </w:tcBorders>
            <w:vAlign w:val="center"/>
            <w:hideMark/>
          </w:tcPr>
          <w:p w14:paraId="4BE08B73" w14:textId="77777777" w:rsidR="00DD51DD" w:rsidRPr="00DD51DD" w:rsidRDefault="00DD51DD" w:rsidP="00DD51DD">
            <w:pPr>
              <w:spacing w:after="0" w:line="240" w:lineRule="auto"/>
              <w:rPr>
                <w:rFonts w:ascii="Aptos" w:eastAsia="Times New Roman" w:hAnsi="Aptos" w:cs="Times New Roman"/>
                <w:color w:val="000000"/>
                <w:kern w:val="0"/>
                <w14:ligatures w14:val="none"/>
              </w:rPr>
            </w:pPr>
          </w:p>
        </w:tc>
        <w:tc>
          <w:tcPr>
            <w:tcW w:w="3167" w:type="dxa"/>
            <w:tcBorders>
              <w:top w:val="nil"/>
              <w:left w:val="nil"/>
              <w:bottom w:val="nil"/>
              <w:right w:val="nil"/>
            </w:tcBorders>
            <w:shd w:val="clear" w:color="000000" w:fill="D9D9D9"/>
            <w:vAlign w:val="center"/>
            <w:hideMark/>
          </w:tcPr>
          <w:p w14:paraId="0052937F"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Sustainable</w:t>
            </w:r>
          </w:p>
        </w:tc>
      </w:tr>
      <w:tr w:rsidR="00DD51DD" w:rsidRPr="00DD51DD" w14:paraId="672912B0" w14:textId="77777777" w:rsidTr="00DD51DD">
        <w:trPr>
          <w:trHeight w:val="300"/>
          <w:jc w:val="center"/>
        </w:trPr>
        <w:tc>
          <w:tcPr>
            <w:tcW w:w="3171" w:type="dxa"/>
            <w:tcBorders>
              <w:top w:val="nil"/>
              <w:left w:val="nil"/>
              <w:bottom w:val="nil"/>
              <w:right w:val="nil"/>
            </w:tcBorders>
            <w:shd w:val="clear" w:color="000000" w:fill="D9D9D9"/>
            <w:vAlign w:val="center"/>
            <w:hideMark/>
          </w:tcPr>
          <w:p w14:paraId="1025AE93" w14:textId="77777777" w:rsidR="00DD51DD" w:rsidRPr="00DD51DD" w:rsidRDefault="00DD51DD" w:rsidP="00DD51DD">
            <w:pPr>
              <w:spacing w:after="0" w:line="240" w:lineRule="auto"/>
              <w:jc w:val="center"/>
              <w:rPr>
                <w:rFonts w:ascii="Aptos" w:eastAsia="Times New Roman" w:hAnsi="Aptos" w:cs="Times New Roman"/>
                <w:color w:val="000000"/>
                <w:kern w:val="0"/>
                <w14:ligatures w14:val="none"/>
              </w:rPr>
            </w:pPr>
            <w:r w:rsidRPr="00DD51DD">
              <w:rPr>
                <w:rFonts w:ascii="Aptos" w:eastAsia="Times New Roman" w:hAnsi="Aptos" w:cs="Times New Roman"/>
                <w:kern w:val="0"/>
                <w14:ligatures w14:val="none"/>
              </w:rPr>
              <w:t>Etc.</w:t>
            </w:r>
          </w:p>
        </w:tc>
        <w:tc>
          <w:tcPr>
            <w:tcW w:w="222" w:type="dxa"/>
            <w:vMerge/>
            <w:tcBorders>
              <w:top w:val="nil"/>
              <w:left w:val="nil"/>
              <w:bottom w:val="nil"/>
              <w:right w:val="nil"/>
            </w:tcBorders>
            <w:vAlign w:val="center"/>
            <w:hideMark/>
          </w:tcPr>
          <w:p w14:paraId="10A6EE09" w14:textId="77777777" w:rsidR="00DD51DD" w:rsidRPr="00DD51DD" w:rsidRDefault="00DD51DD" w:rsidP="00DD51DD">
            <w:pPr>
              <w:spacing w:after="0" w:line="240" w:lineRule="auto"/>
              <w:rPr>
                <w:rFonts w:ascii="Aptos" w:eastAsia="Times New Roman" w:hAnsi="Aptos" w:cs="Times New Roman"/>
                <w:color w:val="000000"/>
                <w:kern w:val="0"/>
                <w14:ligatures w14:val="none"/>
              </w:rPr>
            </w:pPr>
          </w:p>
        </w:tc>
        <w:tc>
          <w:tcPr>
            <w:tcW w:w="3167" w:type="dxa"/>
            <w:tcBorders>
              <w:top w:val="nil"/>
              <w:left w:val="nil"/>
              <w:bottom w:val="nil"/>
              <w:right w:val="nil"/>
            </w:tcBorders>
            <w:shd w:val="clear" w:color="000000" w:fill="D9D9D9"/>
            <w:hideMark/>
          </w:tcPr>
          <w:p w14:paraId="6F067E52" w14:textId="77777777" w:rsidR="00DD51DD" w:rsidRPr="00DD51DD" w:rsidRDefault="00DD51DD" w:rsidP="00DD51DD">
            <w:pPr>
              <w:spacing w:after="0" w:line="240" w:lineRule="auto"/>
              <w:jc w:val="center"/>
              <w:rPr>
                <w:rFonts w:ascii="Aptos Narrow" w:eastAsia="Times New Roman" w:hAnsi="Aptos Narrow" w:cs="Times New Roman"/>
                <w:color w:val="000000"/>
                <w:kern w:val="0"/>
                <w14:ligatures w14:val="none"/>
              </w:rPr>
            </w:pPr>
            <w:r w:rsidRPr="00DD51DD">
              <w:rPr>
                <w:rFonts w:ascii="Aptos Narrow" w:eastAsia="Times New Roman" w:hAnsi="Aptos Narrow" w:cs="Times New Roman"/>
                <w:color w:val="000000"/>
                <w:kern w:val="0"/>
                <w14:ligatures w14:val="none"/>
              </w:rPr>
              <w:t> </w:t>
            </w:r>
          </w:p>
        </w:tc>
      </w:tr>
    </w:tbl>
    <w:p w14:paraId="637371BE" w14:textId="77777777" w:rsidR="000343F7" w:rsidRDefault="000343F7" w:rsidP="000343F7">
      <w:pPr>
        <w:ind w:left="540"/>
      </w:pPr>
    </w:p>
    <w:p w14:paraId="564A942A" w14:textId="4164953D" w:rsidR="000343F7" w:rsidRDefault="000343F7" w:rsidP="00876BE3">
      <w:pPr>
        <w:pStyle w:val="ListParagraph"/>
        <w:numPr>
          <w:ilvl w:val="0"/>
          <w:numId w:val="20"/>
        </w:numPr>
        <w:ind w:left="900"/>
      </w:pPr>
      <w:r w:rsidRPr="00BA546E">
        <w:rPr>
          <w:b/>
          <w:bCs/>
        </w:rPr>
        <w:t>Community &amp; Strategic LOS:</w:t>
      </w:r>
      <w:r>
        <w:t xml:space="preserve"> Community LOS are qualitative service measures that describe the services being provided to the community in support of the overall Strategic LOS that are developed in the Town’s Strategic Plan (2025).</w:t>
      </w:r>
    </w:p>
    <w:p w14:paraId="3707349C" w14:textId="5EB40A1D" w:rsidR="000343F7" w:rsidRDefault="000343F7" w:rsidP="00876BE3">
      <w:pPr>
        <w:pStyle w:val="ListParagraph"/>
        <w:numPr>
          <w:ilvl w:val="0"/>
          <w:numId w:val="21"/>
        </w:numPr>
        <w:ind w:left="900"/>
      </w:pPr>
      <w:r w:rsidRPr="00BA546E">
        <w:rPr>
          <w:b/>
          <w:bCs/>
        </w:rPr>
        <w:lastRenderedPageBreak/>
        <w:t>Technical LOS:</w:t>
      </w:r>
      <w:r>
        <w:t xml:space="preserve"> </w:t>
      </w:r>
      <w:r w:rsidR="00BA546E">
        <w:t xml:space="preserve">quantitative measures </w:t>
      </w:r>
      <w:r>
        <w:t xml:space="preserve">applied at the asset level to assess the performance of assets in support of the Community LOS. </w:t>
      </w:r>
    </w:p>
    <w:p w14:paraId="0622E8CD" w14:textId="4593F2A9" w:rsidR="000343F7" w:rsidRDefault="000343F7" w:rsidP="00876BE3">
      <w:pPr>
        <w:pStyle w:val="ListParagraph"/>
        <w:numPr>
          <w:ilvl w:val="0"/>
          <w:numId w:val="21"/>
        </w:numPr>
        <w:ind w:left="900"/>
      </w:pPr>
      <w:r w:rsidRPr="00BA546E">
        <w:rPr>
          <w:b/>
          <w:bCs/>
        </w:rPr>
        <w:t xml:space="preserve">Service </w:t>
      </w:r>
      <w:proofErr w:type="gramStart"/>
      <w:r w:rsidR="00BA546E" w:rsidRPr="00BA546E">
        <w:rPr>
          <w:b/>
          <w:bCs/>
        </w:rPr>
        <w:t>Attribute</w:t>
      </w:r>
      <w:r w:rsidR="00BA546E">
        <w:rPr>
          <w:b/>
          <w:bCs/>
        </w:rPr>
        <w:t>s</w:t>
      </w:r>
      <w:r w:rsidR="00BA546E">
        <w:t>:</w:t>
      </w:r>
      <w:proofErr w:type="gramEnd"/>
      <w:r w:rsidR="00BA546E">
        <w:t xml:space="preserve"> </w:t>
      </w:r>
      <w:r>
        <w:t>are developed for both community and technical LOS measures. The Service Attributes include attributes such as: Quality, Scope, Reliability and Environmental.</w:t>
      </w:r>
    </w:p>
    <w:p w14:paraId="39347BB3" w14:textId="19BEBE37" w:rsidR="000343F7" w:rsidRDefault="000343F7" w:rsidP="00876BE3">
      <w:pPr>
        <w:pStyle w:val="ListParagraph"/>
        <w:numPr>
          <w:ilvl w:val="0"/>
          <w:numId w:val="21"/>
        </w:numPr>
        <w:ind w:left="900"/>
      </w:pPr>
      <w:r w:rsidRPr="00BA546E">
        <w:rPr>
          <w:b/>
          <w:bCs/>
        </w:rPr>
        <w:t>Performance Measures:</w:t>
      </w:r>
      <w:r>
        <w:t xml:space="preserve"> </w:t>
      </w:r>
      <w:r w:rsidR="00BA546E">
        <w:t>individual measures are</w:t>
      </w:r>
      <w:r>
        <w:t xml:space="preserve"> used for assessing how the Town’s individual assets may be performing in support of Technical and Community LOS.</w:t>
      </w:r>
    </w:p>
    <w:p w14:paraId="55411199" w14:textId="0C63BFBD" w:rsidR="000343F7" w:rsidRDefault="000343F7" w:rsidP="00876BE3">
      <w:pPr>
        <w:pStyle w:val="ListParagraph"/>
        <w:numPr>
          <w:ilvl w:val="0"/>
          <w:numId w:val="21"/>
        </w:numPr>
        <w:ind w:left="900"/>
      </w:pPr>
      <w:r w:rsidRPr="00BA546E">
        <w:rPr>
          <w:b/>
          <w:bCs/>
        </w:rPr>
        <w:t>Measurement Type:</w:t>
      </w:r>
      <w:r>
        <w:t xml:space="preserve"> There are two types of performance measures. The first are those that are required by 0. Reg. 588/17 for Core assets. The second type </w:t>
      </w:r>
      <w:r w:rsidR="00BA546E">
        <w:t>is</w:t>
      </w:r>
      <w:r>
        <w:t xml:space="preserve"> defined measures to assist the </w:t>
      </w:r>
      <w:r w:rsidR="00BA546E">
        <w:t>Town’s</w:t>
      </w:r>
      <w:r>
        <w:t xml:space="preserve"> decision-making process. </w:t>
      </w:r>
    </w:p>
    <w:p w14:paraId="5E6F8569" w14:textId="54C1199F" w:rsidR="008127B8" w:rsidRDefault="00EF781F" w:rsidP="00EF781F">
      <w:pPr>
        <w:ind w:left="360"/>
      </w:pPr>
      <w:r w:rsidRPr="00EF781F">
        <w:t xml:space="preserve">The </w:t>
      </w:r>
      <w:r>
        <w:t>Town’s</w:t>
      </w:r>
      <w:r w:rsidRPr="00EF781F">
        <w:t xml:space="preserve"> Asset Management LOS framework aligns </w:t>
      </w:r>
      <w:r>
        <w:t xml:space="preserve">with </w:t>
      </w:r>
      <w:r w:rsidRPr="00EF781F">
        <w:t xml:space="preserve">the </w:t>
      </w:r>
      <w:r>
        <w:t xml:space="preserve">corporate </w:t>
      </w:r>
      <w:r w:rsidRPr="00EF781F">
        <w:t xml:space="preserve">strategic </w:t>
      </w:r>
      <w:r>
        <w:t xml:space="preserve">plan </w:t>
      </w:r>
      <w:r w:rsidRPr="00EF781F">
        <w:t xml:space="preserve">goals developed </w:t>
      </w:r>
      <w:r>
        <w:t>in 202</w:t>
      </w:r>
      <w:r w:rsidR="000343F7">
        <w:t>5</w:t>
      </w:r>
      <w:r w:rsidRPr="00EF781F">
        <w:t xml:space="preserve"> for </w:t>
      </w:r>
      <w:r>
        <w:t>all</w:t>
      </w:r>
      <w:r w:rsidRPr="00EF781F">
        <w:t xml:space="preserve"> services. It also </w:t>
      </w:r>
      <w:r>
        <w:t>allows</w:t>
      </w:r>
      <w:r w:rsidRPr="00EF781F">
        <w:t xml:space="preserve"> </w:t>
      </w:r>
      <w:r w:rsidR="000343F7" w:rsidRPr="00EF781F">
        <w:t>decision</w:t>
      </w:r>
      <w:r w:rsidRPr="00EF781F">
        <w:t xml:space="preserve"> </w:t>
      </w:r>
      <w:r>
        <w:t xml:space="preserve">making </w:t>
      </w:r>
      <w:r w:rsidRPr="00EF781F">
        <w:t xml:space="preserve">and lifecycle investment strategies that are required to achieve the </w:t>
      </w:r>
      <w:r>
        <w:t>Town’s</w:t>
      </w:r>
      <w:r w:rsidRPr="00EF781F">
        <w:t xml:space="preserve"> proposed LOS over the next 10 years, in compliance with the July 1, 2025, milestone of 0. Reg. 588/17.</w:t>
      </w:r>
    </w:p>
    <w:p w14:paraId="6D6140D3" w14:textId="5BB7B4A3" w:rsidR="004C6EDD" w:rsidRPr="000A725B" w:rsidRDefault="004C6EDD" w:rsidP="00876BE3">
      <w:pPr>
        <w:pStyle w:val="Heading2"/>
        <w:numPr>
          <w:ilvl w:val="0"/>
          <w:numId w:val="19"/>
        </w:numPr>
        <w:ind w:left="540"/>
        <w:rPr>
          <w:b/>
          <w:bCs/>
        </w:rPr>
      </w:pPr>
      <w:bookmarkStart w:id="42" w:name="_Toc201242462"/>
      <w:bookmarkStart w:id="43" w:name="_Hlk201147182"/>
      <w:r w:rsidRPr="000A725B">
        <w:rPr>
          <w:b/>
          <w:bCs/>
        </w:rPr>
        <w:t>Proposed Levels of Service:</w:t>
      </w:r>
      <w:bookmarkEnd w:id="42"/>
      <w:r w:rsidRPr="000A725B">
        <w:rPr>
          <w:b/>
          <w:bCs/>
        </w:rPr>
        <w:t xml:space="preserve"> </w:t>
      </w:r>
    </w:p>
    <w:bookmarkEnd w:id="43"/>
    <w:p w14:paraId="676D81DC" w14:textId="7607579D" w:rsidR="002E1BBB" w:rsidRDefault="002E1BBB" w:rsidP="002E1BBB">
      <w:pPr>
        <w:ind w:left="540"/>
      </w:pPr>
      <w:r>
        <w:t xml:space="preserve">The 2024 Asset Management Plan is the last milestone that required municipalities to include and assess the proposed levels of service for all assets. To present the proposed level of services, the Town assesses all service-level measures that were reported in </w:t>
      </w:r>
      <w:r w:rsidR="00896451">
        <w:t>the 2023</w:t>
      </w:r>
      <w:r>
        <w:t xml:space="preserve"> Asset Management Plan and established proposed service levels for these measures that represent its commitment to </w:t>
      </w:r>
      <w:proofErr w:type="gramStart"/>
      <w:r>
        <w:t>provide</w:t>
      </w:r>
      <w:proofErr w:type="gramEnd"/>
      <w:r>
        <w:t xml:space="preserve"> services that continue to meet the community's expectations. </w:t>
      </w:r>
    </w:p>
    <w:p w14:paraId="52172289" w14:textId="06C2ED66" w:rsidR="005C4A27" w:rsidRDefault="002E1BBB" w:rsidP="002E1BBB">
      <w:pPr>
        <w:ind w:left="540"/>
      </w:pPr>
      <w:r>
        <w:t xml:space="preserve">Based on the assessment of current service levels, the Town’s assets are performing as intended and are providing reliable services to the community. To ensure the Town’s commitment to continue providing services to the level </w:t>
      </w:r>
      <w:r w:rsidR="0099421F">
        <w:t>of</w:t>
      </w:r>
      <w:r>
        <w:t xml:space="preserve"> the community’s expectation, the Town’s proposed levels of service are set for the next 10 years as required by regulation.</w:t>
      </w:r>
    </w:p>
    <w:p w14:paraId="639FAD1D" w14:textId="38C73F1D" w:rsidR="00896451" w:rsidRDefault="00896451" w:rsidP="002E1BBB">
      <w:pPr>
        <w:ind w:left="540"/>
      </w:pPr>
      <w:r w:rsidRPr="00896451">
        <w:t xml:space="preserve">The </w:t>
      </w:r>
      <w:r>
        <w:t>Town’s</w:t>
      </w:r>
      <w:r w:rsidRPr="00896451">
        <w:t xml:space="preserve"> proposed service levels were established based on </w:t>
      </w:r>
      <w:r>
        <w:t>the</w:t>
      </w:r>
      <w:r w:rsidRPr="00896451">
        <w:t xml:space="preserve"> following:</w:t>
      </w:r>
    </w:p>
    <w:p w14:paraId="2CAB67DF" w14:textId="5DEE8F46" w:rsidR="00896451" w:rsidRDefault="00896451" w:rsidP="00876BE3">
      <w:pPr>
        <w:pStyle w:val="ListParagraph"/>
        <w:numPr>
          <w:ilvl w:val="0"/>
          <w:numId w:val="22"/>
        </w:numPr>
        <w:ind w:left="900"/>
      </w:pPr>
      <w:r w:rsidRPr="00EF713E">
        <w:rPr>
          <w:b/>
          <w:bCs/>
        </w:rPr>
        <w:t>Stakeholder Expectations:</w:t>
      </w:r>
      <w:r>
        <w:t xml:space="preserve"> addressing the community needs and preferences, regulatory requirements, and leadership priorities.</w:t>
      </w:r>
    </w:p>
    <w:p w14:paraId="368A2B35" w14:textId="3D3BBD4A" w:rsidR="00896451" w:rsidRDefault="00896451" w:rsidP="00876BE3">
      <w:pPr>
        <w:pStyle w:val="ListParagraph"/>
        <w:numPr>
          <w:ilvl w:val="0"/>
          <w:numId w:val="22"/>
        </w:numPr>
        <w:ind w:left="900"/>
      </w:pPr>
      <w:r w:rsidRPr="00EF713E">
        <w:rPr>
          <w:b/>
          <w:bCs/>
        </w:rPr>
        <w:t>Current Performance:</w:t>
      </w:r>
      <w:r>
        <w:t xml:space="preserve"> Assessing the existing service levels</w:t>
      </w:r>
      <w:r w:rsidR="00EF713E">
        <w:t>, performance measures and a</w:t>
      </w:r>
      <w:r>
        <w:t>sset condition and capacity</w:t>
      </w:r>
      <w:r w:rsidR="00EF713E">
        <w:t>.</w:t>
      </w:r>
    </w:p>
    <w:p w14:paraId="13D504C8" w14:textId="424F573B" w:rsidR="00EF713E" w:rsidRDefault="00896451" w:rsidP="00876BE3">
      <w:pPr>
        <w:pStyle w:val="ListParagraph"/>
        <w:numPr>
          <w:ilvl w:val="0"/>
          <w:numId w:val="22"/>
        </w:numPr>
        <w:ind w:left="900"/>
      </w:pPr>
      <w:r w:rsidRPr="00EF713E">
        <w:rPr>
          <w:b/>
          <w:bCs/>
        </w:rPr>
        <w:t>Risk Management</w:t>
      </w:r>
      <w:r w:rsidR="00EF713E" w:rsidRPr="00EF713E">
        <w:rPr>
          <w:b/>
          <w:bCs/>
        </w:rPr>
        <w:t>:</w:t>
      </w:r>
      <w:r w:rsidR="00EF713E">
        <w:t xml:space="preserve"> Assessing the impact of service failure, s</w:t>
      </w:r>
      <w:r>
        <w:t>ervice reliability and resilience</w:t>
      </w:r>
      <w:r w:rsidR="00EF713E">
        <w:t>, and e</w:t>
      </w:r>
      <w:r>
        <w:t>nvironmental and safety risks</w:t>
      </w:r>
      <w:r w:rsidR="00EF713E">
        <w:t>.</w:t>
      </w:r>
    </w:p>
    <w:p w14:paraId="74FB6D34" w14:textId="6283EA62" w:rsidR="00896451" w:rsidRDefault="00896451" w:rsidP="00876BE3">
      <w:pPr>
        <w:pStyle w:val="ListParagraph"/>
        <w:numPr>
          <w:ilvl w:val="0"/>
          <w:numId w:val="22"/>
        </w:numPr>
        <w:ind w:left="900"/>
      </w:pPr>
      <w:r w:rsidRPr="00EF713E">
        <w:rPr>
          <w:b/>
          <w:bCs/>
        </w:rPr>
        <w:t>Financial Considerations</w:t>
      </w:r>
      <w:r w:rsidR="00EF713E" w:rsidRPr="00EF713E">
        <w:rPr>
          <w:b/>
          <w:bCs/>
        </w:rPr>
        <w:t>:</w:t>
      </w:r>
      <w:r w:rsidR="00EF713E">
        <w:t xml:space="preserve"> evaluating the cost-of-service</w:t>
      </w:r>
      <w:r>
        <w:t xml:space="preserve"> delivery</w:t>
      </w:r>
      <w:r w:rsidR="00EF713E">
        <w:t xml:space="preserve">, budget </w:t>
      </w:r>
      <w:r>
        <w:t>constraints</w:t>
      </w:r>
      <w:r w:rsidR="00EF713E">
        <w:t xml:space="preserve"> and f</w:t>
      </w:r>
      <w:r>
        <w:t>unding sources and financial sustainability</w:t>
      </w:r>
      <w:r w:rsidR="00EF713E">
        <w:t xml:space="preserve"> to provide the proposed levels of service at an affordable and manageable cost.</w:t>
      </w:r>
    </w:p>
    <w:p w14:paraId="7BAEB978" w14:textId="265CD838" w:rsidR="00896451" w:rsidRDefault="00896451" w:rsidP="00876BE3">
      <w:pPr>
        <w:pStyle w:val="ListParagraph"/>
        <w:numPr>
          <w:ilvl w:val="0"/>
          <w:numId w:val="22"/>
        </w:numPr>
        <w:ind w:left="900"/>
      </w:pPr>
      <w:r w:rsidRPr="00EF713E">
        <w:rPr>
          <w:b/>
          <w:bCs/>
        </w:rPr>
        <w:t>Technical and Operational Feasibility</w:t>
      </w:r>
      <w:r w:rsidR="00EF713E" w:rsidRPr="00EF713E">
        <w:rPr>
          <w:b/>
          <w:bCs/>
        </w:rPr>
        <w:t>:</w:t>
      </w:r>
      <w:r w:rsidR="00EF713E">
        <w:t xml:space="preserve"> </w:t>
      </w:r>
      <w:r>
        <w:t>Availability of technology resources</w:t>
      </w:r>
      <w:r w:rsidR="00EF713E">
        <w:t>, s</w:t>
      </w:r>
      <w:r>
        <w:t>taffing</w:t>
      </w:r>
      <w:r w:rsidR="00EF713E">
        <w:t xml:space="preserve">, </w:t>
      </w:r>
      <w:r>
        <w:t>expertise</w:t>
      </w:r>
      <w:r w:rsidR="00EF713E">
        <w:t>, o</w:t>
      </w:r>
      <w:r>
        <w:t>perational capacity</w:t>
      </w:r>
      <w:r w:rsidR="00EF713E">
        <w:t>, m</w:t>
      </w:r>
      <w:r>
        <w:t>aintenance</w:t>
      </w:r>
      <w:r w:rsidR="0099421F">
        <w:t>,</w:t>
      </w:r>
      <w:r>
        <w:t xml:space="preserve"> and lifecycle requirements</w:t>
      </w:r>
    </w:p>
    <w:p w14:paraId="09ECBF8E" w14:textId="291523E5" w:rsidR="00896451" w:rsidRDefault="00896451" w:rsidP="00876BE3">
      <w:pPr>
        <w:pStyle w:val="ListParagraph"/>
        <w:numPr>
          <w:ilvl w:val="0"/>
          <w:numId w:val="22"/>
        </w:numPr>
        <w:ind w:left="900"/>
      </w:pPr>
      <w:r w:rsidRPr="00EF713E">
        <w:rPr>
          <w:b/>
          <w:bCs/>
        </w:rPr>
        <w:t>Environmental and Social Impact</w:t>
      </w:r>
      <w:r w:rsidR="00EF713E" w:rsidRPr="00EF713E">
        <w:rPr>
          <w:b/>
          <w:bCs/>
        </w:rPr>
        <w:t>:</w:t>
      </w:r>
      <w:r w:rsidR="00EF713E">
        <w:t xml:space="preserve"> Considering the Town’s s</w:t>
      </w:r>
      <w:r>
        <w:t>ustainability goals</w:t>
      </w:r>
      <w:r w:rsidR="00EF713E">
        <w:t xml:space="preserve"> and c</w:t>
      </w:r>
      <w:r>
        <w:t>ommunity well-being</w:t>
      </w:r>
      <w:r w:rsidR="00EF713E">
        <w:t>.</w:t>
      </w:r>
    </w:p>
    <w:p w14:paraId="07E65C7F" w14:textId="5B6FF111" w:rsidR="00896451" w:rsidRDefault="00896451" w:rsidP="00876BE3">
      <w:pPr>
        <w:pStyle w:val="ListParagraph"/>
        <w:numPr>
          <w:ilvl w:val="0"/>
          <w:numId w:val="22"/>
        </w:numPr>
        <w:ind w:left="900"/>
      </w:pPr>
      <w:r w:rsidRPr="00EF713E">
        <w:rPr>
          <w:b/>
          <w:bCs/>
        </w:rPr>
        <w:t>Legal and Regulatory Compliance</w:t>
      </w:r>
      <w:r w:rsidR="00EF713E" w:rsidRPr="00EF713E">
        <w:rPr>
          <w:b/>
          <w:bCs/>
        </w:rPr>
        <w:t>:</w:t>
      </w:r>
      <w:r w:rsidR="00EF713E">
        <w:t xml:space="preserve"> Complying with </w:t>
      </w:r>
      <w:r>
        <w:t>Local</w:t>
      </w:r>
      <w:r w:rsidR="00EF713E">
        <w:t>,</w:t>
      </w:r>
      <w:r>
        <w:t xml:space="preserve"> regional, and national regulations</w:t>
      </w:r>
      <w:r w:rsidR="00EF713E">
        <w:t>.</w:t>
      </w:r>
    </w:p>
    <w:p w14:paraId="69CF9105" w14:textId="512A0BAC" w:rsidR="00896451" w:rsidRDefault="00896451" w:rsidP="00876BE3">
      <w:pPr>
        <w:pStyle w:val="ListParagraph"/>
        <w:numPr>
          <w:ilvl w:val="0"/>
          <w:numId w:val="22"/>
        </w:numPr>
        <w:ind w:left="900"/>
      </w:pPr>
      <w:r w:rsidRPr="00EF713E">
        <w:rPr>
          <w:b/>
          <w:bCs/>
        </w:rPr>
        <w:t>Future Demand and Growth</w:t>
      </w:r>
      <w:r w:rsidR="00EF713E" w:rsidRPr="00EF713E">
        <w:rPr>
          <w:b/>
          <w:bCs/>
        </w:rPr>
        <w:t>:</w:t>
      </w:r>
      <w:r w:rsidR="00EF713E">
        <w:t xml:space="preserve"> Considering </w:t>
      </w:r>
      <w:proofErr w:type="gramStart"/>
      <w:r w:rsidR="00EF713E">
        <w:t>the p</w:t>
      </w:r>
      <w:r>
        <w:t>opulation</w:t>
      </w:r>
      <w:proofErr w:type="gramEnd"/>
      <w:r>
        <w:t xml:space="preserve"> </w:t>
      </w:r>
      <w:r w:rsidR="00EF713E">
        <w:t>growth, u</w:t>
      </w:r>
      <w:r>
        <w:t>rban development</w:t>
      </w:r>
      <w:r w:rsidR="00EF713E">
        <w:t>, and t</w:t>
      </w:r>
      <w:r>
        <w:t>echnological advancements</w:t>
      </w:r>
      <w:r w:rsidR="00BC3F65">
        <w:t>.</w:t>
      </w:r>
    </w:p>
    <w:p w14:paraId="62E52D51" w14:textId="77777777" w:rsidR="000A725B" w:rsidRDefault="000A725B" w:rsidP="000A725B">
      <w:pPr>
        <w:pStyle w:val="ListParagraph"/>
        <w:ind w:left="900"/>
      </w:pPr>
    </w:p>
    <w:p w14:paraId="204D0517" w14:textId="77777777" w:rsidR="00713021" w:rsidRDefault="00713021" w:rsidP="000A725B">
      <w:pPr>
        <w:pStyle w:val="ListParagraph"/>
        <w:ind w:left="900"/>
      </w:pPr>
    </w:p>
    <w:p w14:paraId="5C0777EC" w14:textId="45C8FD80" w:rsidR="005C4A27" w:rsidRPr="000A725B" w:rsidRDefault="00BC3F65" w:rsidP="00876BE3">
      <w:pPr>
        <w:pStyle w:val="Heading2"/>
        <w:numPr>
          <w:ilvl w:val="0"/>
          <w:numId w:val="19"/>
        </w:numPr>
        <w:ind w:left="540"/>
        <w:rPr>
          <w:b/>
          <w:bCs/>
        </w:rPr>
      </w:pPr>
      <w:bookmarkStart w:id="44" w:name="_Toc201242463"/>
      <w:r w:rsidRPr="000A725B">
        <w:rPr>
          <w:b/>
          <w:bCs/>
        </w:rPr>
        <w:lastRenderedPageBreak/>
        <w:t xml:space="preserve">Summary of Town’s </w:t>
      </w:r>
      <w:r w:rsidR="005C4A27" w:rsidRPr="000A725B">
        <w:rPr>
          <w:b/>
          <w:bCs/>
        </w:rPr>
        <w:t>Levels of Service</w:t>
      </w:r>
      <w:r w:rsidRPr="000A725B">
        <w:rPr>
          <w:b/>
          <w:bCs/>
        </w:rPr>
        <w:t>:</w:t>
      </w:r>
      <w:bookmarkEnd w:id="44"/>
      <w:r w:rsidR="005C4A27" w:rsidRPr="000A725B">
        <w:rPr>
          <w:b/>
          <w:bCs/>
        </w:rPr>
        <w:t xml:space="preserve"> </w:t>
      </w:r>
    </w:p>
    <w:tbl>
      <w:tblPr>
        <w:tblStyle w:val="TableGrid"/>
        <w:tblW w:w="9869" w:type="dxa"/>
        <w:tblInd w:w="625" w:type="dxa"/>
        <w:tblLook w:val="04A0" w:firstRow="1" w:lastRow="0" w:firstColumn="1" w:lastColumn="0" w:noHBand="0" w:noVBand="1"/>
      </w:tblPr>
      <w:tblGrid>
        <w:gridCol w:w="1387"/>
        <w:gridCol w:w="2856"/>
        <w:gridCol w:w="3116"/>
        <w:gridCol w:w="2510"/>
      </w:tblGrid>
      <w:tr w:rsidR="000E276C" w:rsidRPr="000E276C" w14:paraId="09F9EDE8" w14:textId="77777777" w:rsidTr="00713021">
        <w:trPr>
          <w:trHeight w:val="282"/>
        </w:trPr>
        <w:tc>
          <w:tcPr>
            <w:tcW w:w="1387" w:type="dxa"/>
            <w:vMerge w:val="restart"/>
            <w:tcBorders>
              <w:top w:val="nil"/>
              <w:left w:val="nil"/>
              <w:bottom w:val="nil"/>
              <w:right w:val="nil"/>
            </w:tcBorders>
            <w:shd w:val="clear" w:color="auto" w:fill="153D63" w:themeFill="text2" w:themeFillTint="E6"/>
            <w:noWrap/>
            <w:hideMark/>
          </w:tcPr>
          <w:p w14:paraId="373DC0AC" w14:textId="77777777" w:rsidR="009A52FC" w:rsidRPr="00BE0C5F" w:rsidRDefault="009A52FC" w:rsidP="009A52FC">
            <w:pPr>
              <w:spacing w:before="120" w:line="240" w:lineRule="auto"/>
              <w:jc w:val="center"/>
              <w:rPr>
                <w:rFonts w:eastAsia="Times New Roman" w:cs="Times New Roman"/>
                <w:b/>
                <w:bCs/>
                <w:color w:val="FFFFFF" w:themeColor="background1"/>
                <w:kern w:val="0"/>
                <w:sz w:val="20"/>
                <w:szCs w:val="20"/>
                <w14:ligatures w14:val="none"/>
              </w:rPr>
            </w:pPr>
            <w:bookmarkStart w:id="45" w:name="_Hlk201241975"/>
            <w:bookmarkStart w:id="46" w:name="_Hlk201917665"/>
            <w:r w:rsidRPr="00BE0C5F">
              <w:rPr>
                <w:rFonts w:eastAsia="Times New Roman" w:cs="Times New Roman"/>
                <w:b/>
                <w:bCs/>
                <w:color w:val="FFFFFF" w:themeColor="background1"/>
                <w:kern w:val="0"/>
                <w:sz w:val="20"/>
                <w:szCs w:val="20"/>
                <w14:ligatures w14:val="none"/>
              </w:rPr>
              <w:t>Attributes</w:t>
            </w:r>
          </w:p>
        </w:tc>
        <w:tc>
          <w:tcPr>
            <w:tcW w:w="5972" w:type="dxa"/>
            <w:gridSpan w:val="2"/>
            <w:tcBorders>
              <w:top w:val="nil"/>
              <w:left w:val="nil"/>
              <w:bottom w:val="nil"/>
              <w:right w:val="nil"/>
            </w:tcBorders>
            <w:shd w:val="clear" w:color="auto" w:fill="153D63" w:themeFill="text2" w:themeFillTint="E6"/>
            <w:noWrap/>
            <w:hideMark/>
          </w:tcPr>
          <w:p w14:paraId="68D290B2" w14:textId="332CCCAC" w:rsidR="009A52FC" w:rsidRPr="00BE0C5F" w:rsidRDefault="009A52FC" w:rsidP="009A52FC">
            <w:pPr>
              <w:spacing w:before="120"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C</w:t>
            </w:r>
            <w:r w:rsidRPr="000E276C">
              <w:rPr>
                <w:rFonts w:eastAsia="Times New Roman" w:cs="Times New Roman"/>
                <w:b/>
                <w:bCs/>
                <w:color w:val="FFFFFF" w:themeColor="background1"/>
                <w:kern w:val="0"/>
                <w:sz w:val="20"/>
                <w:szCs w:val="20"/>
                <w14:ligatures w14:val="none"/>
              </w:rPr>
              <w:t>urrent</w:t>
            </w:r>
            <w:r w:rsidRPr="00BE0C5F">
              <w:rPr>
                <w:rFonts w:eastAsia="Times New Roman" w:cs="Times New Roman"/>
                <w:b/>
                <w:bCs/>
                <w:color w:val="FFFFFF" w:themeColor="background1"/>
                <w:kern w:val="0"/>
                <w:sz w:val="20"/>
                <w:szCs w:val="20"/>
                <w14:ligatures w14:val="none"/>
              </w:rPr>
              <w:t xml:space="preserve"> Level of Services</w:t>
            </w:r>
          </w:p>
        </w:tc>
        <w:tc>
          <w:tcPr>
            <w:tcW w:w="2510" w:type="dxa"/>
            <w:vMerge w:val="restart"/>
            <w:tcBorders>
              <w:top w:val="nil"/>
              <w:left w:val="nil"/>
              <w:bottom w:val="nil"/>
              <w:right w:val="nil"/>
            </w:tcBorders>
            <w:shd w:val="clear" w:color="auto" w:fill="153D63" w:themeFill="text2" w:themeFillTint="E6"/>
            <w:noWrap/>
            <w:hideMark/>
          </w:tcPr>
          <w:p w14:paraId="7105E39D" w14:textId="0B707116" w:rsidR="009A52FC" w:rsidRPr="00BE0C5F" w:rsidRDefault="009A52FC" w:rsidP="009A52FC">
            <w:pPr>
              <w:spacing w:before="120"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Proposed Levels of Service</w:t>
            </w:r>
          </w:p>
        </w:tc>
      </w:tr>
      <w:bookmarkEnd w:id="45"/>
      <w:tr w:rsidR="009A52FC" w:rsidRPr="00BE0C5F" w14:paraId="43EC4CCC" w14:textId="77777777" w:rsidTr="00713021">
        <w:trPr>
          <w:trHeight w:val="282"/>
        </w:trPr>
        <w:tc>
          <w:tcPr>
            <w:tcW w:w="1387" w:type="dxa"/>
            <w:vMerge/>
            <w:tcBorders>
              <w:top w:val="nil"/>
              <w:left w:val="nil"/>
              <w:bottom w:val="nil"/>
              <w:right w:val="nil"/>
            </w:tcBorders>
            <w:noWrap/>
          </w:tcPr>
          <w:p w14:paraId="11504849" w14:textId="77777777" w:rsidR="009A52FC" w:rsidRPr="00BE0C5F" w:rsidRDefault="009A52FC" w:rsidP="009A52FC">
            <w:pPr>
              <w:spacing w:line="240" w:lineRule="auto"/>
              <w:jc w:val="center"/>
              <w:rPr>
                <w:rFonts w:eastAsia="Times New Roman" w:cs="Times New Roman"/>
                <w:b/>
                <w:bCs/>
                <w:color w:val="000000"/>
                <w:kern w:val="0"/>
                <w:sz w:val="20"/>
                <w:szCs w:val="20"/>
                <w14:ligatures w14:val="none"/>
              </w:rPr>
            </w:pPr>
          </w:p>
        </w:tc>
        <w:tc>
          <w:tcPr>
            <w:tcW w:w="2856" w:type="dxa"/>
            <w:tcBorders>
              <w:top w:val="nil"/>
              <w:left w:val="nil"/>
              <w:bottom w:val="nil"/>
              <w:right w:val="nil"/>
            </w:tcBorders>
            <w:shd w:val="clear" w:color="auto" w:fill="153D63" w:themeFill="text2" w:themeFillTint="E6"/>
            <w:noWrap/>
          </w:tcPr>
          <w:p w14:paraId="4FF1DCB4" w14:textId="4608B05F" w:rsidR="009A52FC" w:rsidRPr="000E276C" w:rsidRDefault="009A52FC" w:rsidP="009A52FC">
            <w:pPr>
              <w:spacing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Community Level</w:t>
            </w:r>
            <w:r w:rsidR="00713021">
              <w:rPr>
                <w:rFonts w:eastAsia="Times New Roman" w:cs="Times New Roman"/>
                <w:b/>
                <w:bCs/>
                <w:color w:val="FFFFFF" w:themeColor="background1"/>
                <w:kern w:val="0"/>
                <w:sz w:val="20"/>
                <w:szCs w:val="20"/>
                <w14:ligatures w14:val="none"/>
              </w:rPr>
              <w:t>s</w:t>
            </w:r>
            <w:r w:rsidRPr="00BE0C5F">
              <w:rPr>
                <w:rFonts w:eastAsia="Times New Roman" w:cs="Times New Roman"/>
                <w:b/>
                <w:bCs/>
                <w:color w:val="FFFFFF" w:themeColor="background1"/>
                <w:kern w:val="0"/>
                <w:sz w:val="20"/>
                <w:szCs w:val="20"/>
                <w14:ligatures w14:val="none"/>
              </w:rPr>
              <w:t xml:space="preserve"> of Service</w:t>
            </w:r>
          </w:p>
        </w:tc>
        <w:tc>
          <w:tcPr>
            <w:tcW w:w="3116" w:type="dxa"/>
            <w:tcBorders>
              <w:top w:val="nil"/>
              <w:left w:val="nil"/>
              <w:bottom w:val="nil"/>
              <w:right w:val="nil"/>
            </w:tcBorders>
            <w:shd w:val="clear" w:color="auto" w:fill="153D63" w:themeFill="text2" w:themeFillTint="E6"/>
            <w:noWrap/>
          </w:tcPr>
          <w:p w14:paraId="0CACCA79" w14:textId="2F31254B" w:rsidR="009A52FC" w:rsidRPr="000E276C" w:rsidRDefault="009A52FC" w:rsidP="009A52FC">
            <w:pPr>
              <w:spacing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Technical Level</w:t>
            </w:r>
            <w:r w:rsidR="00713021">
              <w:rPr>
                <w:rFonts w:eastAsia="Times New Roman" w:cs="Times New Roman"/>
                <w:b/>
                <w:bCs/>
                <w:color w:val="FFFFFF" w:themeColor="background1"/>
                <w:kern w:val="0"/>
                <w:sz w:val="20"/>
                <w:szCs w:val="20"/>
                <w14:ligatures w14:val="none"/>
              </w:rPr>
              <w:t>s</w:t>
            </w:r>
            <w:r w:rsidRPr="00BE0C5F">
              <w:rPr>
                <w:rFonts w:eastAsia="Times New Roman" w:cs="Times New Roman"/>
                <w:b/>
                <w:bCs/>
                <w:color w:val="FFFFFF" w:themeColor="background1"/>
                <w:kern w:val="0"/>
                <w:sz w:val="20"/>
                <w:szCs w:val="20"/>
                <w14:ligatures w14:val="none"/>
              </w:rPr>
              <w:t xml:space="preserve"> of Service</w:t>
            </w:r>
          </w:p>
        </w:tc>
        <w:tc>
          <w:tcPr>
            <w:tcW w:w="2510" w:type="dxa"/>
            <w:vMerge/>
            <w:tcBorders>
              <w:top w:val="nil"/>
              <w:left w:val="nil"/>
              <w:bottom w:val="nil"/>
              <w:right w:val="nil"/>
            </w:tcBorders>
            <w:noWrap/>
          </w:tcPr>
          <w:p w14:paraId="5BE038B5" w14:textId="77777777" w:rsidR="009A52FC" w:rsidRPr="00BE0C5F" w:rsidRDefault="009A52FC" w:rsidP="009A52FC">
            <w:pPr>
              <w:spacing w:line="240" w:lineRule="auto"/>
              <w:jc w:val="center"/>
              <w:rPr>
                <w:rFonts w:eastAsia="Times New Roman" w:cs="Times New Roman"/>
                <w:b/>
                <w:bCs/>
                <w:color w:val="000000"/>
                <w:kern w:val="0"/>
                <w:sz w:val="20"/>
                <w:szCs w:val="20"/>
                <w14:ligatures w14:val="none"/>
              </w:rPr>
            </w:pPr>
          </w:p>
        </w:tc>
      </w:tr>
      <w:bookmarkEnd w:id="46"/>
      <w:tr w:rsidR="00C25678" w:rsidRPr="00BE0C5F" w14:paraId="5E3FF87A" w14:textId="77777777" w:rsidTr="00713021">
        <w:trPr>
          <w:trHeight w:val="542"/>
        </w:trPr>
        <w:tc>
          <w:tcPr>
            <w:tcW w:w="9869" w:type="dxa"/>
            <w:gridSpan w:val="4"/>
            <w:tcBorders>
              <w:top w:val="nil"/>
              <w:left w:val="nil"/>
              <w:bottom w:val="nil"/>
              <w:right w:val="nil"/>
            </w:tcBorders>
            <w:shd w:val="clear" w:color="auto" w:fill="A5C9EB" w:themeFill="text2" w:themeFillTint="40"/>
            <w:noWrap/>
          </w:tcPr>
          <w:p w14:paraId="348158FF" w14:textId="77777777" w:rsidR="009A52FC" w:rsidRDefault="009A52FC" w:rsidP="000A2E7C">
            <w:pPr>
              <w:spacing w:line="0" w:lineRule="atLeast"/>
              <w:rPr>
                <w:b/>
                <w:bCs/>
                <w:color w:val="2E74B5"/>
                <w:sz w:val="20"/>
                <w:szCs w:val="20"/>
                <w:u w:val="single"/>
              </w:rPr>
            </w:pPr>
          </w:p>
          <w:p w14:paraId="345FE77A" w14:textId="3AC50C9B" w:rsidR="00C25678" w:rsidRPr="000A725B" w:rsidRDefault="00C25678" w:rsidP="000A2E7C">
            <w:pPr>
              <w:spacing w:line="0" w:lineRule="atLeast"/>
              <w:rPr>
                <w:rFonts w:eastAsia="Times New Roman" w:cs="Times New Roman"/>
                <w:b/>
                <w:bCs/>
                <w:color w:val="000000"/>
                <w:kern w:val="0"/>
                <w:sz w:val="24"/>
                <w:szCs w:val="24"/>
                <w14:ligatures w14:val="none"/>
              </w:rPr>
            </w:pPr>
            <w:r w:rsidRPr="000A725B">
              <w:rPr>
                <w:b/>
                <w:bCs/>
                <w:sz w:val="24"/>
                <w:szCs w:val="24"/>
              </w:rPr>
              <w:t>Bridges &amp; Culverts:</w:t>
            </w:r>
          </w:p>
        </w:tc>
      </w:tr>
      <w:tr w:rsidR="000E276C" w14:paraId="3C607611" w14:textId="77777777" w:rsidTr="00713021">
        <w:trPr>
          <w:trHeight w:val="3309"/>
        </w:trPr>
        <w:tc>
          <w:tcPr>
            <w:tcW w:w="1387" w:type="dxa"/>
            <w:tcBorders>
              <w:top w:val="nil"/>
              <w:left w:val="nil"/>
              <w:bottom w:val="nil"/>
              <w:right w:val="nil"/>
            </w:tcBorders>
            <w:shd w:val="clear" w:color="auto" w:fill="F2F2F2" w:themeFill="background1" w:themeFillShade="F2"/>
          </w:tcPr>
          <w:p w14:paraId="79F03434" w14:textId="77777777" w:rsidR="00132F0C" w:rsidRPr="009A52FC" w:rsidRDefault="00132F0C" w:rsidP="00132F0C">
            <w:pPr>
              <w:jc w:val="center"/>
              <w:rPr>
                <w:color w:val="000000"/>
                <w:sz w:val="20"/>
                <w:szCs w:val="20"/>
              </w:rPr>
            </w:pPr>
            <w:r w:rsidRPr="009A52FC">
              <w:rPr>
                <w:color w:val="000000"/>
                <w:sz w:val="20"/>
                <w:szCs w:val="20"/>
              </w:rPr>
              <w:t>Scope</w:t>
            </w:r>
          </w:p>
          <w:p w14:paraId="0F0FAAE6" w14:textId="77777777" w:rsidR="00132F0C" w:rsidRPr="009A52FC" w:rsidRDefault="00132F0C" w:rsidP="00132F0C">
            <w:pPr>
              <w:jc w:val="center"/>
              <w:rPr>
                <w:color w:val="000000"/>
                <w:sz w:val="20"/>
                <w:szCs w:val="20"/>
              </w:rPr>
            </w:pPr>
            <w:r w:rsidRPr="009A52FC">
              <w:rPr>
                <w:color w:val="000000"/>
                <w:sz w:val="20"/>
                <w:szCs w:val="20"/>
              </w:rPr>
              <w:t>&amp;</w:t>
            </w:r>
          </w:p>
          <w:p w14:paraId="671C04B5" w14:textId="77777777" w:rsidR="00132F0C" w:rsidRPr="009A52FC" w:rsidRDefault="00132F0C" w:rsidP="00132F0C">
            <w:pPr>
              <w:jc w:val="center"/>
              <w:rPr>
                <w:color w:val="000000"/>
                <w:sz w:val="20"/>
                <w:szCs w:val="20"/>
              </w:rPr>
            </w:pPr>
            <w:r w:rsidRPr="009A52FC">
              <w:rPr>
                <w:color w:val="000000"/>
                <w:sz w:val="20"/>
                <w:szCs w:val="20"/>
              </w:rPr>
              <w:t>Quality</w:t>
            </w:r>
          </w:p>
          <w:p w14:paraId="44225A54" w14:textId="77777777" w:rsidR="00C25678" w:rsidRPr="009A52FC" w:rsidRDefault="00C25678" w:rsidP="000A2E7C">
            <w:pPr>
              <w:rPr>
                <w:sz w:val="20"/>
                <w:szCs w:val="20"/>
              </w:rPr>
            </w:pPr>
          </w:p>
        </w:tc>
        <w:tc>
          <w:tcPr>
            <w:tcW w:w="2856" w:type="dxa"/>
            <w:tcBorders>
              <w:top w:val="nil"/>
              <w:left w:val="nil"/>
              <w:bottom w:val="nil"/>
              <w:right w:val="nil"/>
            </w:tcBorders>
            <w:shd w:val="clear" w:color="auto" w:fill="F2F2F2" w:themeFill="background1" w:themeFillShade="F2"/>
          </w:tcPr>
          <w:p w14:paraId="74F01DDB" w14:textId="3B9BC99A" w:rsidR="00C25678" w:rsidRPr="009A52FC" w:rsidRDefault="00C25678" w:rsidP="00876BE3">
            <w:pPr>
              <w:pStyle w:val="ListParagraph"/>
              <w:numPr>
                <w:ilvl w:val="0"/>
                <w:numId w:val="23"/>
              </w:numPr>
              <w:spacing w:line="240" w:lineRule="auto"/>
              <w:ind w:left="0" w:hanging="104"/>
              <w:rPr>
                <w:color w:val="000000"/>
                <w:sz w:val="20"/>
                <w:szCs w:val="20"/>
              </w:rPr>
            </w:pPr>
            <w:r w:rsidRPr="009A52FC">
              <w:rPr>
                <w:color w:val="000000"/>
                <w:sz w:val="20"/>
                <w:szCs w:val="20"/>
              </w:rPr>
              <w:t xml:space="preserve">5 out of 47 structures have load restrictions with a maximum of 15 tons to allow </w:t>
            </w:r>
            <w:r w:rsidR="000E276C" w:rsidRPr="009A52FC">
              <w:rPr>
                <w:color w:val="000000"/>
                <w:sz w:val="20"/>
                <w:szCs w:val="20"/>
              </w:rPr>
              <w:t>crossing</w:t>
            </w:r>
            <w:r w:rsidR="000E276C">
              <w:rPr>
                <w:color w:val="000000"/>
                <w:sz w:val="20"/>
                <w:szCs w:val="20"/>
              </w:rPr>
              <w:t xml:space="preserve"> for</w:t>
            </w:r>
            <w:r w:rsidRPr="009A52FC">
              <w:rPr>
                <w:color w:val="000000"/>
                <w:sz w:val="20"/>
                <w:szCs w:val="20"/>
              </w:rPr>
              <w:t xml:space="preserve"> farming and regular vehicles.</w:t>
            </w:r>
          </w:p>
          <w:p w14:paraId="3AB6567E" w14:textId="77777777" w:rsidR="00C25678" w:rsidRPr="009A52FC" w:rsidRDefault="00C25678" w:rsidP="000A2E7C">
            <w:pPr>
              <w:pStyle w:val="ListParagraph"/>
              <w:ind w:left="0"/>
              <w:rPr>
                <w:color w:val="000000"/>
                <w:sz w:val="20"/>
                <w:szCs w:val="20"/>
              </w:rPr>
            </w:pPr>
          </w:p>
          <w:p w14:paraId="0020E40A" w14:textId="77777777" w:rsidR="00C25678" w:rsidRPr="009A52FC" w:rsidRDefault="00C25678" w:rsidP="00876BE3">
            <w:pPr>
              <w:pStyle w:val="ListParagraph"/>
              <w:numPr>
                <w:ilvl w:val="0"/>
                <w:numId w:val="23"/>
              </w:numPr>
              <w:spacing w:line="240" w:lineRule="auto"/>
              <w:ind w:left="0" w:hanging="104"/>
              <w:rPr>
                <w:color w:val="000000"/>
                <w:sz w:val="20"/>
                <w:szCs w:val="20"/>
              </w:rPr>
            </w:pPr>
            <w:r w:rsidRPr="009A52FC">
              <w:rPr>
                <w:color w:val="000000"/>
                <w:sz w:val="20"/>
                <w:szCs w:val="20"/>
              </w:rPr>
              <w:t>Meet the OSIM standards for structures condition rating (BCI).</w:t>
            </w:r>
          </w:p>
          <w:p w14:paraId="08D8F2F5" w14:textId="77777777" w:rsidR="00C25678" w:rsidRPr="009A52FC" w:rsidRDefault="00C25678" w:rsidP="000A2E7C">
            <w:pPr>
              <w:pStyle w:val="ListParagraph"/>
              <w:ind w:left="0"/>
              <w:rPr>
                <w:color w:val="000000"/>
                <w:sz w:val="20"/>
                <w:szCs w:val="20"/>
              </w:rPr>
            </w:pPr>
          </w:p>
          <w:p w14:paraId="05ED51A3" w14:textId="77777777" w:rsidR="00C25678" w:rsidRPr="009A52FC" w:rsidRDefault="00C25678" w:rsidP="00876BE3">
            <w:pPr>
              <w:pStyle w:val="ListParagraph"/>
              <w:numPr>
                <w:ilvl w:val="0"/>
                <w:numId w:val="23"/>
              </w:numPr>
              <w:spacing w:line="240" w:lineRule="auto"/>
              <w:ind w:left="0" w:hanging="104"/>
              <w:rPr>
                <w:color w:val="000000"/>
                <w:sz w:val="20"/>
                <w:szCs w:val="20"/>
              </w:rPr>
            </w:pPr>
            <w:r w:rsidRPr="009A52FC">
              <w:rPr>
                <w:color w:val="000000"/>
                <w:sz w:val="20"/>
                <w:szCs w:val="20"/>
              </w:rPr>
              <w:t>OSIM inspection reports assessing structures condition and if replacement or rehabilitation is needed</w:t>
            </w:r>
          </w:p>
          <w:p w14:paraId="7C6197A5" w14:textId="77777777" w:rsidR="00C25678" w:rsidRPr="009A52FC" w:rsidRDefault="00C25678" w:rsidP="000A2E7C">
            <w:pPr>
              <w:rPr>
                <w:sz w:val="20"/>
                <w:szCs w:val="20"/>
              </w:rPr>
            </w:pPr>
          </w:p>
        </w:tc>
        <w:tc>
          <w:tcPr>
            <w:tcW w:w="3116" w:type="dxa"/>
            <w:tcBorders>
              <w:top w:val="nil"/>
              <w:left w:val="nil"/>
              <w:bottom w:val="nil"/>
              <w:right w:val="nil"/>
            </w:tcBorders>
            <w:shd w:val="clear" w:color="auto" w:fill="F2F2F2" w:themeFill="background1" w:themeFillShade="F2"/>
          </w:tcPr>
          <w:p w14:paraId="470383CA" w14:textId="77777777" w:rsidR="00C25678" w:rsidRPr="009A52FC" w:rsidRDefault="00C25678" w:rsidP="00876BE3">
            <w:pPr>
              <w:pStyle w:val="ListParagraph"/>
              <w:numPr>
                <w:ilvl w:val="0"/>
                <w:numId w:val="23"/>
              </w:numPr>
              <w:spacing w:line="240" w:lineRule="auto"/>
              <w:ind w:left="76" w:hanging="180"/>
              <w:rPr>
                <w:color w:val="000000"/>
                <w:sz w:val="20"/>
                <w:szCs w:val="20"/>
              </w:rPr>
            </w:pPr>
            <w:r w:rsidRPr="009A52FC">
              <w:rPr>
                <w:color w:val="000000"/>
                <w:sz w:val="20"/>
                <w:szCs w:val="20"/>
              </w:rPr>
              <w:t>% of bridges with load restrictions: 10%</w:t>
            </w:r>
          </w:p>
          <w:p w14:paraId="6CE3B013" w14:textId="77777777" w:rsidR="00C25678" w:rsidRPr="009A52FC" w:rsidRDefault="00C25678" w:rsidP="00876BE3">
            <w:pPr>
              <w:pStyle w:val="ListParagraph"/>
              <w:numPr>
                <w:ilvl w:val="0"/>
                <w:numId w:val="23"/>
              </w:numPr>
              <w:spacing w:line="240" w:lineRule="auto"/>
              <w:ind w:left="76" w:hanging="180"/>
              <w:rPr>
                <w:color w:val="000000"/>
                <w:sz w:val="20"/>
                <w:szCs w:val="20"/>
              </w:rPr>
            </w:pPr>
            <w:r w:rsidRPr="009A52FC">
              <w:rPr>
                <w:color w:val="000000"/>
                <w:sz w:val="20"/>
                <w:szCs w:val="20"/>
              </w:rPr>
              <w:t>% of bridges with dimensional restrictions: 0%</w:t>
            </w:r>
          </w:p>
          <w:p w14:paraId="75E6C4FB" w14:textId="273F6B62" w:rsidR="00C25678" w:rsidRPr="009A52FC" w:rsidRDefault="00C25678" w:rsidP="00876BE3">
            <w:pPr>
              <w:pStyle w:val="ListParagraph"/>
              <w:numPr>
                <w:ilvl w:val="0"/>
                <w:numId w:val="23"/>
              </w:numPr>
              <w:spacing w:line="240" w:lineRule="auto"/>
              <w:ind w:left="76" w:hanging="180"/>
              <w:rPr>
                <w:color w:val="000000"/>
                <w:sz w:val="20"/>
                <w:szCs w:val="20"/>
              </w:rPr>
            </w:pPr>
            <w:r w:rsidRPr="009A52FC">
              <w:rPr>
                <w:color w:val="000000"/>
                <w:sz w:val="20"/>
                <w:szCs w:val="20"/>
              </w:rPr>
              <w:t>Average assessed bridge condition index value</w:t>
            </w:r>
            <w:r w:rsidR="00713021" w:rsidRPr="009A52FC">
              <w:rPr>
                <w:color w:val="000000"/>
                <w:sz w:val="20"/>
                <w:szCs w:val="20"/>
              </w:rPr>
              <w:t>: 70</w:t>
            </w:r>
            <w:r w:rsidRPr="009A52FC">
              <w:rPr>
                <w:color w:val="000000"/>
                <w:sz w:val="20"/>
                <w:szCs w:val="20"/>
              </w:rPr>
              <w:t>%</w:t>
            </w:r>
          </w:p>
          <w:p w14:paraId="311FC998" w14:textId="77777777" w:rsidR="00C25678" w:rsidRPr="009A52FC" w:rsidRDefault="00C25678" w:rsidP="00876BE3">
            <w:pPr>
              <w:pStyle w:val="ListParagraph"/>
              <w:numPr>
                <w:ilvl w:val="0"/>
                <w:numId w:val="23"/>
              </w:numPr>
              <w:spacing w:line="240" w:lineRule="auto"/>
              <w:ind w:left="76" w:hanging="180"/>
              <w:rPr>
                <w:color w:val="000000"/>
                <w:sz w:val="20"/>
                <w:szCs w:val="20"/>
              </w:rPr>
            </w:pPr>
            <w:r w:rsidRPr="009A52FC">
              <w:rPr>
                <w:color w:val="000000"/>
                <w:sz w:val="20"/>
                <w:szCs w:val="20"/>
              </w:rPr>
              <w:t># of structures that need replacement: 26 with 3 structures to be replaced within 5 years</w:t>
            </w:r>
          </w:p>
          <w:p w14:paraId="2B85A22A" w14:textId="77777777" w:rsidR="00C25678" w:rsidRPr="009A52FC" w:rsidRDefault="00C25678" w:rsidP="00876BE3">
            <w:pPr>
              <w:pStyle w:val="ListParagraph"/>
              <w:numPr>
                <w:ilvl w:val="0"/>
                <w:numId w:val="23"/>
              </w:numPr>
              <w:spacing w:line="240" w:lineRule="auto"/>
              <w:ind w:left="76" w:hanging="180"/>
              <w:rPr>
                <w:color w:val="000000"/>
                <w:sz w:val="20"/>
                <w:szCs w:val="20"/>
              </w:rPr>
            </w:pPr>
            <w:r w:rsidRPr="009A52FC">
              <w:rPr>
                <w:color w:val="000000"/>
                <w:sz w:val="20"/>
                <w:szCs w:val="20"/>
              </w:rPr>
              <w:t># of structures that need rehabilitation: 21 with 9 structures to be maintained within 5 years</w:t>
            </w:r>
          </w:p>
          <w:p w14:paraId="40AAE5D9" w14:textId="77777777" w:rsidR="00C25678" w:rsidRPr="009A52FC" w:rsidRDefault="00C25678" w:rsidP="000A2E7C">
            <w:pPr>
              <w:rPr>
                <w:sz w:val="20"/>
                <w:szCs w:val="20"/>
              </w:rPr>
            </w:pPr>
          </w:p>
        </w:tc>
        <w:tc>
          <w:tcPr>
            <w:tcW w:w="2510" w:type="dxa"/>
            <w:tcBorders>
              <w:top w:val="nil"/>
              <w:left w:val="nil"/>
              <w:bottom w:val="nil"/>
              <w:right w:val="nil"/>
            </w:tcBorders>
            <w:shd w:val="clear" w:color="auto" w:fill="F2F2F2" w:themeFill="background1" w:themeFillShade="F2"/>
          </w:tcPr>
          <w:p w14:paraId="77407F55" w14:textId="77777777" w:rsidR="00C25678" w:rsidRPr="009A52FC" w:rsidRDefault="00C25678" w:rsidP="00876BE3">
            <w:pPr>
              <w:pStyle w:val="ListParagraph"/>
              <w:numPr>
                <w:ilvl w:val="0"/>
                <w:numId w:val="23"/>
              </w:numPr>
              <w:spacing w:line="240" w:lineRule="auto"/>
              <w:ind w:left="166" w:hanging="180"/>
              <w:rPr>
                <w:color w:val="000000"/>
                <w:sz w:val="20"/>
                <w:szCs w:val="20"/>
              </w:rPr>
            </w:pPr>
            <w:r w:rsidRPr="009A52FC">
              <w:rPr>
                <w:color w:val="000000"/>
                <w:sz w:val="20"/>
                <w:szCs w:val="20"/>
              </w:rPr>
              <w:t>Redesign bridges &amp; culverts to accommodate increased traffic and remove load restrictions.</w:t>
            </w:r>
          </w:p>
          <w:p w14:paraId="0061E75A" w14:textId="77777777" w:rsidR="00C25678" w:rsidRPr="009A52FC" w:rsidRDefault="00C25678" w:rsidP="000A2E7C">
            <w:pPr>
              <w:pStyle w:val="ListParagraph"/>
              <w:ind w:left="166"/>
              <w:rPr>
                <w:color w:val="000000"/>
                <w:sz w:val="20"/>
                <w:szCs w:val="20"/>
              </w:rPr>
            </w:pPr>
          </w:p>
          <w:p w14:paraId="46F52AC2" w14:textId="77777777" w:rsidR="00C25678" w:rsidRPr="009A52FC" w:rsidRDefault="00C25678" w:rsidP="00876BE3">
            <w:pPr>
              <w:pStyle w:val="ListParagraph"/>
              <w:numPr>
                <w:ilvl w:val="0"/>
                <w:numId w:val="23"/>
              </w:numPr>
              <w:spacing w:line="240" w:lineRule="auto"/>
              <w:ind w:left="166" w:hanging="180"/>
              <w:rPr>
                <w:color w:val="000000"/>
                <w:sz w:val="20"/>
                <w:szCs w:val="20"/>
              </w:rPr>
            </w:pPr>
            <w:r w:rsidRPr="009A52FC">
              <w:rPr>
                <w:color w:val="000000"/>
                <w:sz w:val="20"/>
                <w:szCs w:val="20"/>
              </w:rPr>
              <w:t>Maintain &amp; replace bridges &amp; culverts based on OSIM report.</w:t>
            </w:r>
          </w:p>
          <w:p w14:paraId="46761DC2" w14:textId="77777777" w:rsidR="00C25678" w:rsidRPr="009A52FC" w:rsidRDefault="00C25678" w:rsidP="000A2E7C">
            <w:pPr>
              <w:rPr>
                <w:sz w:val="20"/>
                <w:szCs w:val="20"/>
              </w:rPr>
            </w:pPr>
          </w:p>
        </w:tc>
      </w:tr>
      <w:tr w:rsidR="00C25678" w:rsidRPr="00BE0C5F" w14:paraId="7E74F035" w14:textId="77777777" w:rsidTr="00713021">
        <w:trPr>
          <w:trHeight w:val="542"/>
        </w:trPr>
        <w:tc>
          <w:tcPr>
            <w:tcW w:w="9869" w:type="dxa"/>
            <w:gridSpan w:val="4"/>
            <w:tcBorders>
              <w:top w:val="nil"/>
              <w:left w:val="nil"/>
              <w:bottom w:val="nil"/>
              <w:right w:val="nil"/>
            </w:tcBorders>
            <w:shd w:val="clear" w:color="auto" w:fill="A5C9EB" w:themeFill="text2" w:themeFillTint="40"/>
            <w:noWrap/>
          </w:tcPr>
          <w:p w14:paraId="5B9E34CE" w14:textId="77777777" w:rsidR="00C25678" w:rsidRPr="009A52FC" w:rsidRDefault="00C25678" w:rsidP="000A2E7C">
            <w:pPr>
              <w:spacing w:line="0" w:lineRule="atLeast"/>
              <w:rPr>
                <w:b/>
                <w:bCs/>
                <w:color w:val="2E74B5"/>
                <w:sz w:val="20"/>
                <w:szCs w:val="20"/>
                <w:u w:val="single"/>
              </w:rPr>
            </w:pPr>
          </w:p>
          <w:p w14:paraId="5F5C9960" w14:textId="77777777" w:rsidR="00C25678" w:rsidRPr="000A725B" w:rsidRDefault="00C25678" w:rsidP="000A2E7C">
            <w:pPr>
              <w:rPr>
                <w:rFonts w:eastAsia="Times New Roman" w:cs="Times New Roman"/>
                <w:b/>
                <w:bCs/>
                <w:color w:val="000000"/>
                <w:kern w:val="0"/>
                <w:sz w:val="24"/>
                <w:szCs w:val="24"/>
                <w14:ligatures w14:val="none"/>
              </w:rPr>
            </w:pPr>
            <w:r w:rsidRPr="000A725B">
              <w:rPr>
                <w:b/>
                <w:bCs/>
                <w:sz w:val="24"/>
                <w:szCs w:val="24"/>
              </w:rPr>
              <w:t>Road Network:</w:t>
            </w:r>
          </w:p>
        </w:tc>
      </w:tr>
      <w:tr w:rsidR="000E276C" w14:paraId="56C5C083" w14:textId="77777777" w:rsidTr="00713021">
        <w:trPr>
          <w:trHeight w:val="2573"/>
        </w:trPr>
        <w:tc>
          <w:tcPr>
            <w:tcW w:w="1387" w:type="dxa"/>
            <w:tcBorders>
              <w:top w:val="nil"/>
              <w:left w:val="nil"/>
              <w:bottom w:val="nil"/>
              <w:right w:val="nil"/>
            </w:tcBorders>
            <w:shd w:val="clear" w:color="auto" w:fill="F2F2F2" w:themeFill="background1" w:themeFillShade="F2"/>
          </w:tcPr>
          <w:p w14:paraId="6DA71365" w14:textId="77777777" w:rsidR="00132F0C" w:rsidRPr="009A52FC" w:rsidRDefault="00132F0C" w:rsidP="00132F0C">
            <w:pPr>
              <w:jc w:val="center"/>
              <w:rPr>
                <w:color w:val="000000"/>
                <w:sz w:val="20"/>
                <w:szCs w:val="20"/>
              </w:rPr>
            </w:pPr>
            <w:r w:rsidRPr="009A52FC">
              <w:rPr>
                <w:color w:val="000000"/>
                <w:sz w:val="20"/>
                <w:szCs w:val="20"/>
              </w:rPr>
              <w:t>Scope</w:t>
            </w:r>
          </w:p>
          <w:p w14:paraId="3D9FED0C" w14:textId="77777777" w:rsidR="00132F0C" w:rsidRPr="009A52FC" w:rsidRDefault="00132F0C" w:rsidP="00132F0C">
            <w:pPr>
              <w:jc w:val="center"/>
              <w:rPr>
                <w:color w:val="000000"/>
                <w:sz w:val="20"/>
                <w:szCs w:val="20"/>
              </w:rPr>
            </w:pPr>
            <w:r w:rsidRPr="009A52FC">
              <w:rPr>
                <w:color w:val="000000"/>
                <w:sz w:val="20"/>
                <w:szCs w:val="20"/>
              </w:rPr>
              <w:t>&amp;</w:t>
            </w:r>
          </w:p>
          <w:p w14:paraId="3B55B9CE" w14:textId="77777777" w:rsidR="00132F0C" w:rsidRPr="009A52FC" w:rsidRDefault="00132F0C" w:rsidP="00132F0C">
            <w:pPr>
              <w:jc w:val="center"/>
              <w:rPr>
                <w:color w:val="000000"/>
                <w:sz w:val="20"/>
                <w:szCs w:val="20"/>
              </w:rPr>
            </w:pPr>
            <w:r w:rsidRPr="009A52FC">
              <w:rPr>
                <w:color w:val="000000"/>
                <w:sz w:val="20"/>
                <w:szCs w:val="20"/>
              </w:rPr>
              <w:t>Quality</w:t>
            </w:r>
          </w:p>
          <w:p w14:paraId="3E77AE92" w14:textId="77777777" w:rsidR="00C25678" w:rsidRPr="009A52FC" w:rsidRDefault="00C25678" w:rsidP="000A2E7C">
            <w:pPr>
              <w:rPr>
                <w:sz w:val="20"/>
                <w:szCs w:val="20"/>
              </w:rPr>
            </w:pPr>
          </w:p>
        </w:tc>
        <w:tc>
          <w:tcPr>
            <w:tcW w:w="2856" w:type="dxa"/>
            <w:tcBorders>
              <w:top w:val="nil"/>
              <w:left w:val="nil"/>
              <w:bottom w:val="nil"/>
              <w:right w:val="nil"/>
            </w:tcBorders>
            <w:shd w:val="clear" w:color="auto" w:fill="F2F2F2" w:themeFill="background1" w:themeFillShade="F2"/>
          </w:tcPr>
          <w:p w14:paraId="1070F72D" w14:textId="77777777" w:rsidR="00C25678" w:rsidRPr="009A52FC" w:rsidRDefault="00C25678" w:rsidP="00876BE3">
            <w:pPr>
              <w:pStyle w:val="ListParagraph"/>
              <w:numPr>
                <w:ilvl w:val="0"/>
                <w:numId w:val="24"/>
              </w:numPr>
              <w:spacing w:line="240" w:lineRule="auto"/>
              <w:ind w:left="166" w:hanging="180"/>
              <w:rPr>
                <w:sz w:val="20"/>
                <w:szCs w:val="20"/>
              </w:rPr>
            </w:pPr>
            <w:r w:rsidRPr="009A52FC">
              <w:rPr>
                <w:sz w:val="20"/>
                <w:szCs w:val="20"/>
              </w:rPr>
              <w:t>Percentage of assets in Fair or better condition is moderate for unpaved and paved roads</w:t>
            </w:r>
          </w:p>
          <w:p w14:paraId="58C72E8C" w14:textId="77777777" w:rsidR="00C25678" w:rsidRPr="009A52FC" w:rsidRDefault="00C25678" w:rsidP="000A2E7C">
            <w:pPr>
              <w:rPr>
                <w:sz w:val="20"/>
                <w:szCs w:val="20"/>
              </w:rPr>
            </w:pPr>
          </w:p>
          <w:p w14:paraId="1F08ABAE" w14:textId="77777777" w:rsidR="00C25678" w:rsidRDefault="00C25678" w:rsidP="00876BE3">
            <w:pPr>
              <w:pStyle w:val="ListParagraph"/>
              <w:numPr>
                <w:ilvl w:val="0"/>
                <w:numId w:val="24"/>
              </w:numPr>
              <w:spacing w:line="240" w:lineRule="auto"/>
              <w:ind w:left="166" w:hanging="166"/>
              <w:rPr>
                <w:sz w:val="20"/>
                <w:szCs w:val="20"/>
              </w:rPr>
            </w:pPr>
            <w:r w:rsidRPr="009A52FC">
              <w:rPr>
                <w:sz w:val="20"/>
                <w:szCs w:val="20"/>
              </w:rPr>
              <w:t>2020 Roads Need Study conducted to assess the road and sidewalk pavement condition. The study is redone every 4 years to provide 10 years plan to resurface or reconstruct roads.</w:t>
            </w:r>
          </w:p>
          <w:p w14:paraId="2AAF004A" w14:textId="77777777" w:rsidR="000A725B" w:rsidRPr="000A725B" w:rsidRDefault="000A725B" w:rsidP="000A725B">
            <w:pPr>
              <w:pStyle w:val="ListParagraph"/>
              <w:rPr>
                <w:sz w:val="20"/>
                <w:szCs w:val="20"/>
              </w:rPr>
            </w:pPr>
          </w:p>
          <w:p w14:paraId="6C518959" w14:textId="77777777" w:rsidR="000A725B" w:rsidRPr="009A52FC" w:rsidRDefault="000A725B" w:rsidP="000A725B">
            <w:pPr>
              <w:pStyle w:val="ListParagraph"/>
              <w:spacing w:line="240" w:lineRule="auto"/>
              <w:ind w:left="166"/>
              <w:rPr>
                <w:sz w:val="20"/>
                <w:szCs w:val="20"/>
              </w:rPr>
            </w:pPr>
          </w:p>
        </w:tc>
        <w:tc>
          <w:tcPr>
            <w:tcW w:w="3116" w:type="dxa"/>
            <w:tcBorders>
              <w:top w:val="nil"/>
              <w:left w:val="nil"/>
              <w:bottom w:val="nil"/>
              <w:right w:val="nil"/>
            </w:tcBorders>
            <w:shd w:val="clear" w:color="auto" w:fill="F2F2F2" w:themeFill="background1" w:themeFillShade="F2"/>
          </w:tcPr>
          <w:p w14:paraId="0F0F0908" w14:textId="77777777" w:rsidR="00C25678" w:rsidRPr="009A52FC" w:rsidRDefault="00C25678" w:rsidP="00876BE3">
            <w:pPr>
              <w:pStyle w:val="ListParagraph"/>
              <w:numPr>
                <w:ilvl w:val="0"/>
                <w:numId w:val="24"/>
              </w:numPr>
              <w:ind w:left="76" w:hanging="180"/>
              <w:rPr>
                <w:sz w:val="20"/>
                <w:szCs w:val="20"/>
              </w:rPr>
            </w:pPr>
            <w:r w:rsidRPr="009A52FC">
              <w:rPr>
                <w:sz w:val="20"/>
                <w:szCs w:val="20"/>
              </w:rPr>
              <w:t>Surface Condition Index for:</w:t>
            </w:r>
          </w:p>
          <w:p w14:paraId="4EDA2862" w14:textId="77777777" w:rsidR="00C25678" w:rsidRPr="009A52FC" w:rsidRDefault="00C25678" w:rsidP="000A2E7C">
            <w:pPr>
              <w:spacing w:line="240" w:lineRule="auto"/>
              <w:ind w:left="166"/>
              <w:rPr>
                <w:b/>
                <w:bCs/>
                <w:sz w:val="20"/>
                <w:szCs w:val="20"/>
              </w:rPr>
            </w:pPr>
            <w:r w:rsidRPr="009A52FC">
              <w:rPr>
                <w:b/>
                <w:bCs/>
                <w:sz w:val="20"/>
                <w:szCs w:val="20"/>
              </w:rPr>
              <w:t xml:space="preserve">Paved roads: </w:t>
            </w:r>
          </w:p>
          <w:p w14:paraId="224C2573" w14:textId="77777777" w:rsidR="00C25678" w:rsidRPr="009A52FC" w:rsidRDefault="00C25678" w:rsidP="000A2E7C">
            <w:pPr>
              <w:spacing w:line="240" w:lineRule="auto"/>
              <w:ind w:left="166"/>
              <w:rPr>
                <w:sz w:val="20"/>
                <w:szCs w:val="20"/>
              </w:rPr>
            </w:pPr>
            <w:r w:rsidRPr="009A52FC">
              <w:rPr>
                <w:sz w:val="20"/>
                <w:szCs w:val="20"/>
              </w:rPr>
              <w:t>Excessive maintenance: 20%</w:t>
            </w:r>
          </w:p>
          <w:p w14:paraId="5E456B31" w14:textId="77777777" w:rsidR="00C25678" w:rsidRPr="009A52FC" w:rsidRDefault="00C25678" w:rsidP="000A2E7C">
            <w:pPr>
              <w:spacing w:line="240" w:lineRule="auto"/>
              <w:ind w:left="166"/>
              <w:rPr>
                <w:sz w:val="20"/>
                <w:szCs w:val="20"/>
              </w:rPr>
            </w:pPr>
            <w:r w:rsidRPr="009A52FC">
              <w:rPr>
                <w:sz w:val="20"/>
                <w:szCs w:val="20"/>
              </w:rPr>
              <w:t>High Maintenance: 80%</w:t>
            </w:r>
          </w:p>
          <w:p w14:paraId="282E1C68" w14:textId="77777777" w:rsidR="00C25678" w:rsidRPr="009A52FC" w:rsidRDefault="00C25678" w:rsidP="000A2E7C">
            <w:pPr>
              <w:spacing w:line="240" w:lineRule="auto"/>
              <w:ind w:left="166"/>
              <w:rPr>
                <w:b/>
                <w:bCs/>
                <w:sz w:val="20"/>
                <w:szCs w:val="20"/>
              </w:rPr>
            </w:pPr>
            <w:r w:rsidRPr="009A52FC">
              <w:rPr>
                <w:b/>
                <w:bCs/>
                <w:sz w:val="20"/>
                <w:szCs w:val="20"/>
              </w:rPr>
              <w:t>Unpaved roads:</w:t>
            </w:r>
          </w:p>
          <w:p w14:paraId="0C0480F3" w14:textId="77777777" w:rsidR="00C25678" w:rsidRPr="009A52FC" w:rsidRDefault="00C25678" w:rsidP="000A2E7C">
            <w:pPr>
              <w:spacing w:line="240" w:lineRule="auto"/>
              <w:ind w:left="166"/>
              <w:rPr>
                <w:sz w:val="20"/>
                <w:szCs w:val="20"/>
              </w:rPr>
            </w:pPr>
            <w:r w:rsidRPr="009A52FC">
              <w:rPr>
                <w:sz w:val="20"/>
                <w:szCs w:val="20"/>
              </w:rPr>
              <w:t>Excessive Maintenance: 65%</w:t>
            </w:r>
          </w:p>
          <w:p w14:paraId="20D27108" w14:textId="77777777" w:rsidR="00C25678" w:rsidRPr="009A52FC" w:rsidRDefault="00C25678" w:rsidP="000A2E7C">
            <w:pPr>
              <w:ind w:left="166"/>
              <w:rPr>
                <w:sz w:val="20"/>
                <w:szCs w:val="20"/>
              </w:rPr>
            </w:pPr>
            <w:r w:rsidRPr="009A52FC">
              <w:rPr>
                <w:sz w:val="20"/>
                <w:szCs w:val="20"/>
              </w:rPr>
              <w:t>High Maintenance: 71%</w:t>
            </w:r>
          </w:p>
          <w:p w14:paraId="70D9E96F" w14:textId="77777777" w:rsidR="00C25678" w:rsidRPr="009A52FC" w:rsidRDefault="00C25678" w:rsidP="000A2E7C">
            <w:pPr>
              <w:ind w:left="166"/>
              <w:rPr>
                <w:sz w:val="20"/>
                <w:szCs w:val="20"/>
              </w:rPr>
            </w:pPr>
          </w:p>
          <w:p w14:paraId="400E4FF4" w14:textId="77777777" w:rsidR="00C25678" w:rsidRPr="009A52FC" w:rsidRDefault="00C25678" w:rsidP="00876BE3">
            <w:pPr>
              <w:pStyle w:val="ListParagraph"/>
              <w:numPr>
                <w:ilvl w:val="0"/>
                <w:numId w:val="26"/>
              </w:numPr>
              <w:ind w:left="76" w:hanging="180"/>
              <w:rPr>
                <w:sz w:val="20"/>
                <w:szCs w:val="20"/>
              </w:rPr>
            </w:pPr>
            <w:r w:rsidRPr="009A52FC">
              <w:rPr>
                <w:sz w:val="20"/>
                <w:szCs w:val="20"/>
              </w:rPr>
              <w:t>Greater than 95 % of streetlights equipped with LED fixtures</w:t>
            </w:r>
          </w:p>
          <w:p w14:paraId="5B7622CC" w14:textId="130026DF" w:rsidR="00C25678" w:rsidRPr="009A52FC" w:rsidRDefault="00713021" w:rsidP="00876BE3">
            <w:pPr>
              <w:pStyle w:val="ListParagraph"/>
              <w:numPr>
                <w:ilvl w:val="0"/>
                <w:numId w:val="26"/>
              </w:numPr>
              <w:ind w:left="76" w:hanging="180"/>
              <w:rPr>
                <w:sz w:val="20"/>
                <w:szCs w:val="20"/>
              </w:rPr>
            </w:pPr>
            <w:r w:rsidRPr="009A52FC">
              <w:rPr>
                <w:sz w:val="20"/>
                <w:szCs w:val="20"/>
              </w:rPr>
              <w:t>The sidewalks</w:t>
            </w:r>
            <w:r w:rsidR="00C25678" w:rsidRPr="009A52FC">
              <w:rPr>
                <w:sz w:val="20"/>
                <w:szCs w:val="20"/>
              </w:rPr>
              <w:t xml:space="preserve"> are in good condition.</w:t>
            </w:r>
          </w:p>
          <w:p w14:paraId="23D3A27A" w14:textId="13A5602B" w:rsidR="00C25678" w:rsidRPr="009A52FC" w:rsidRDefault="00C25678" w:rsidP="00C25678">
            <w:pPr>
              <w:rPr>
                <w:sz w:val="20"/>
                <w:szCs w:val="20"/>
              </w:rPr>
            </w:pPr>
          </w:p>
        </w:tc>
        <w:tc>
          <w:tcPr>
            <w:tcW w:w="2510" w:type="dxa"/>
            <w:tcBorders>
              <w:top w:val="nil"/>
              <w:left w:val="nil"/>
              <w:bottom w:val="nil"/>
              <w:right w:val="nil"/>
            </w:tcBorders>
            <w:shd w:val="clear" w:color="auto" w:fill="F2F2F2" w:themeFill="background1" w:themeFillShade="F2"/>
          </w:tcPr>
          <w:p w14:paraId="090CDEA4" w14:textId="77777777" w:rsidR="00C25678" w:rsidRPr="009A52FC" w:rsidRDefault="00C25678" w:rsidP="00876BE3">
            <w:pPr>
              <w:pStyle w:val="ListParagraph"/>
              <w:numPr>
                <w:ilvl w:val="0"/>
                <w:numId w:val="25"/>
              </w:numPr>
              <w:spacing w:line="240" w:lineRule="auto"/>
              <w:ind w:left="166" w:hanging="166"/>
              <w:rPr>
                <w:color w:val="000000"/>
                <w:sz w:val="20"/>
                <w:szCs w:val="20"/>
              </w:rPr>
            </w:pPr>
            <w:r w:rsidRPr="009A52FC">
              <w:rPr>
                <w:color w:val="000000"/>
                <w:sz w:val="20"/>
                <w:szCs w:val="20"/>
              </w:rPr>
              <w:t>Maintain the condition of most assets</w:t>
            </w:r>
          </w:p>
          <w:p w14:paraId="4DC5F585" w14:textId="77777777" w:rsidR="00C25678" w:rsidRPr="009A52FC" w:rsidRDefault="00C25678" w:rsidP="00876BE3">
            <w:pPr>
              <w:pStyle w:val="ListParagraph"/>
              <w:numPr>
                <w:ilvl w:val="0"/>
                <w:numId w:val="25"/>
              </w:numPr>
              <w:spacing w:line="240" w:lineRule="auto"/>
              <w:ind w:left="166" w:hanging="166"/>
              <w:rPr>
                <w:color w:val="000000"/>
                <w:sz w:val="20"/>
                <w:szCs w:val="20"/>
              </w:rPr>
            </w:pPr>
            <w:r w:rsidRPr="009A52FC">
              <w:rPr>
                <w:color w:val="000000"/>
                <w:sz w:val="20"/>
                <w:szCs w:val="20"/>
              </w:rPr>
              <w:t>Increase number of assets according to master plans</w:t>
            </w:r>
          </w:p>
          <w:p w14:paraId="7F454B1D" w14:textId="570A6571" w:rsidR="00C25678" w:rsidRPr="009A52FC" w:rsidRDefault="00C25678" w:rsidP="00876BE3">
            <w:pPr>
              <w:pStyle w:val="ListParagraph"/>
              <w:numPr>
                <w:ilvl w:val="0"/>
                <w:numId w:val="25"/>
              </w:numPr>
              <w:spacing w:line="240" w:lineRule="auto"/>
              <w:ind w:left="166" w:hanging="166"/>
              <w:rPr>
                <w:color w:val="000000"/>
                <w:sz w:val="20"/>
                <w:szCs w:val="20"/>
              </w:rPr>
            </w:pPr>
            <w:r w:rsidRPr="009A52FC">
              <w:rPr>
                <w:color w:val="000000"/>
                <w:sz w:val="20"/>
                <w:szCs w:val="20"/>
              </w:rPr>
              <w:t xml:space="preserve">Resurface </w:t>
            </w:r>
            <w:r w:rsidR="00DD4262">
              <w:rPr>
                <w:color w:val="000000"/>
                <w:sz w:val="20"/>
                <w:szCs w:val="20"/>
              </w:rPr>
              <w:t xml:space="preserve">high priority </w:t>
            </w:r>
            <w:r w:rsidR="00DD4262" w:rsidRPr="009A52FC">
              <w:rPr>
                <w:color w:val="000000"/>
                <w:sz w:val="20"/>
                <w:szCs w:val="20"/>
              </w:rPr>
              <w:t>roads</w:t>
            </w:r>
            <w:r w:rsidRPr="009A52FC">
              <w:rPr>
                <w:color w:val="000000"/>
                <w:sz w:val="20"/>
                <w:szCs w:val="20"/>
              </w:rPr>
              <w:t xml:space="preserve"> within the next </w:t>
            </w:r>
            <w:r w:rsidR="00DD4262">
              <w:rPr>
                <w:color w:val="000000"/>
                <w:sz w:val="20"/>
                <w:szCs w:val="20"/>
              </w:rPr>
              <w:t>3</w:t>
            </w:r>
            <w:r w:rsidRPr="009A52FC">
              <w:rPr>
                <w:color w:val="000000"/>
                <w:sz w:val="20"/>
                <w:szCs w:val="20"/>
              </w:rPr>
              <w:t xml:space="preserve"> years</w:t>
            </w:r>
          </w:p>
          <w:p w14:paraId="3E68D525" w14:textId="77777777" w:rsidR="00C25678" w:rsidRPr="009A52FC" w:rsidRDefault="00C25678" w:rsidP="000A2E7C">
            <w:pPr>
              <w:rPr>
                <w:sz w:val="20"/>
                <w:szCs w:val="20"/>
              </w:rPr>
            </w:pPr>
          </w:p>
        </w:tc>
      </w:tr>
      <w:tr w:rsidR="00C25678" w:rsidRPr="00BE0C5F" w14:paraId="5A563B64" w14:textId="77777777" w:rsidTr="00713021">
        <w:trPr>
          <w:trHeight w:val="542"/>
        </w:trPr>
        <w:tc>
          <w:tcPr>
            <w:tcW w:w="9869" w:type="dxa"/>
            <w:gridSpan w:val="4"/>
            <w:tcBorders>
              <w:top w:val="nil"/>
              <w:left w:val="nil"/>
              <w:bottom w:val="nil"/>
              <w:right w:val="nil"/>
            </w:tcBorders>
            <w:shd w:val="clear" w:color="auto" w:fill="A5C9EB" w:themeFill="text2" w:themeFillTint="40"/>
            <w:noWrap/>
          </w:tcPr>
          <w:p w14:paraId="7B7733C8" w14:textId="77777777" w:rsidR="00C25678" w:rsidRPr="009A52FC" w:rsidRDefault="00C25678" w:rsidP="000A2E7C">
            <w:pPr>
              <w:spacing w:line="0" w:lineRule="atLeast"/>
              <w:rPr>
                <w:b/>
                <w:bCs/>
                <w:color w:val="2E74B5"/>
                <w:sz w:val="20"/>
                <w:szCs w:val="20"/>
                <w:u w:val="single"/>
              </w:rPr>
            </w:pPr>
          </w:p>
          <w:p w14:paraId="270A89D3" w14:textId="5F219DA1" w:rsidR="00C25678" w:rsidRPr="000A725B" w:rsidRDefault="000A725B" w:rsidP="000A2E7C">
            <w:pPr>
              <w:rPr>
                <w:rFonts w:eastAsia="Times New Roman" w:cs="Times New Roman"/>
                <w:b/>
                <w:bCs/>
                <w:color w:val="000000"/>
                <w:kern w:val="0"/>
                <w:sz w:val="24"/>
                <w:szCs w:val="24"/>
                <w14:ligatures w14:val="none"/>
              </w:rPr>
            </w:pPr>
            <w:r w:rsidRPr="000A725B">
              <w:rPr>
                <w:b/>
                <w:bCs/>
                <w:sz w:val="24"/>
                <w:szCs w:val="24"/>
              </w:rPr>
              <w:t>Water Network</w:t>
            </w:r>
            <w:r w:rsidR="00C25678" w:rsidRPr="000A725B">
              <w:rPr>
                <w:b/>
                <w:bCs/>
                <w:sz w:val="24"/>
                <w:szCs w:val="24"/>
              </w:rPr>
              <w:t>:</w:t>
            </w:r>
          </w:p>
        </w:tc>
      </w:tr>
      <w:tr w:rsidR="000E276C" w14:paraId="484B466C" w14:textId="77777777" w:rsidTr="00713021">
        <w:trPr>
          <w:trHeight w:val="135"/>
        </w:trPr>
        <w:tc>
          <w:tcPr>
            <w:tcW w:w="1387" w:type="dxa"/>
            <w:tcBorders>
              <w:top w:val="nil"/>
              <w:left w:val="nil"/>
              <w:bottom w:val="nil"/>
              <w:right w:val="nil"/>
            </w:tcBorders>
            <w:shd w:val="clear" w:color="auto" w:fill="F2F2F2" w:themeFill="background1" w:themeFillShade="F2"/>
          </w:tcPr>
          <w:p w14:paraId="73AF0B86" w14:textId="77777777" w:rsidR="00132F0C" w:rsidRPr="009A52FC" w:rsidRDefault="00132F0C" w:rsidP="00132F0C">
            <w:pPr>
              <w:jc w:val="center"/>
              <w:rPr>
                <w:color w:val="000000"/>
                <w:sz w:val="20"/>
                <w:szCs w:val="20"/>
              </w:rPr>
            </w:pPr>
            <w:r w:rsidRPr="009A52FC">
              <w:rPr>
                <w:color w:val="000000"/>
                <w:sz w:val="20"/>
                <w:szCs w:val="20"/>
              </w:rPr>
              <w:t>Scope</w:t>
            </w:r>
          </w:p>
          <w:p w14:paraId="1D5A0726" w14:textId="77777777" w:rsidR="00132F0C" w:rsidRPr="009A52FC" w:rsidRDefault="00132F0C" w:rsidP="00132F0C">
            <w:pPr>
              <w:jc w:val="center"/>
              <w:rPr>
                <w:color w:val="000000"/>
                <w:sz w:val="20"/>
                <w:szCs w:val="20"/>
              </w:rPr>
            </w:pPr>
            <w:r w:rsidRPr="009A52FC">
              <w:rPr>
                <w:color w:val="000000"/>
                <w:sz w:val="20"/>
                <w:szCs w:val="20"/>
              </w:rPr>
              <w:t>&amp;</w:t>
            </w:r>
          </w:p>
          <w:p w14:paraId="21D0ECD6" w14:textId="77777777" w:rsidR="00132F0C" w:rsidRPr="009A52FC" w:rsidRDefault="00132F0C" w:rsidP="00132F0C">
            <w:pPr>
              <w:jc w:val="center"/>
              <w:rPr>
                <w:color w:val="000000"/>
                <w:sz w:val="20"/>
                <w:szCs w:val="20"/>
              </w:rPr>
            </w:pPr>
            <w:r w:rsidRPr="009A52FC">
              <w:rPr>
                <w:color w:val="000000"/>
                <w:sz w:val="20"/>
                <w:szCs w:val="20"/>
              </w:rPr>
              <w:t>Quality</w:t>
            </w:r>
          </w:p>
          <w:p w14:paraId="34681962" w14:textId="77777777" w:rsidR="00132F0C" w:rsidRPr="009A52FC" w:rsidRDefault="00132F0C" w:rsidP="00132F0C">
            <w:pPr>
              <w:rPr>
                <w:sz w:val="20"/>
                <w:szCs w:val="20"/>
              </w:rPr>
            </w:pPr>
          </w:p>
        </w:tc>
        <w:tc>
          <w:tcPr>
            <w:tcW w:w="2856" w:type="dxa"/>
            <w:tcBorders>
              <w:top w:val="nil"/>
              <w:left w:val="nil"/>
              <w:bottom w:val="nil"/>
              <w:right w:val="nil"/>
            </w:tcBorders>
            <w:shd w:val="clear" w:color="auto" w:fill="F2F2F2" w:themeFill="background1" w:themeFillShade="F2"/>
          </w:tcPr>
          <w:p w14:paraId="40DE2962" w14:textId="77777777" w:rsidR="00132F0C" w:rsidRPr="009A52FC" w:rsidRDefault="00132F0C" w:rsidP="00876BE3">
            <w:pPr>
              <w:pStyle w:val="ListParagraph"/>
              <w:numPr>
                <w:ilvl w:val="0"/>
                <w:numId w:val="24"/>
              </w:numPr>
              <w:spacing w:line="240" w:lineRule="auto"/>
              <w:ind w:left="166" w:hanging="166"/>
              <w:rPr>
                <w:sz w:val="20"/>
                <w:szCs w:val="20"/>
              </w:rPr>
            </w:pPr>
            <w:r w:rsidRPr="009A52FC">
              <w:rPr>
                <w:sz w:val="20"/>
                <w:szCs w:val="20"/>
              </w:rPr>
              <w:t>Approximately 40% of properties are connected to the water network</w:t>
            </w:r>
          </w:p>
          <w:p w14:paraId="3064EF8B" w14:textId="77777777" w:rsidR="001D713F" w:rsidRPr="009A52FC" w:rsidRDefault="001D713F" w:rsidP="001D713F">
            <w:pPr>
              <w:pStyle w:val="ListParagraph"/>
              <w:spacing w:line="240" w:lineRule="auto"/>
              <w:ind w:left="166"/>
              <w:rPr>
                <w:sz w:val="20"/>
                <w:szCs w:val="20"/>
              </w:rPr>
            </w:pPr>
          </w:p>
          <w:p w14:paraId="25E67C9B" w14:textId="77777777" w:rsidR="00132F0C" w:rsidRPr="009A52FC" w:rsidRDefault="00132F0C" w:rsidP="00876BE3">
            <w:pPr>
              <w:pStyle w:val="ListParagraph"/>
              <w:numPr>
                <w:ilvl w:val="0"/>
                <w:numId w:val="24"/>
              </w:numPr>
              <w:spacing w:line="240" w:lineRule="auto"/>
              <w:ind w:left="166" w:hanging="166"/>
              <w:rPr>
                <w:sz w:val="20"/>
                <w:szCs w:val="20"/>
              </w:rPr>
            </w:pPr>
            <w:r w:rsidRPr="009A52FC">
              <w:rPr>
                <w:sz w:val="20"/>
                <w:szCs w:val="20"/>
              </w:rPr>
              <w:t>Approximately 42% of properties with available fire flow.</w:t>
            </w:r>
          </w:p>
          <w:p w14:paraId="1646FE48" w14:textId="77777777" w:rsidR="00132F0C" w:rsidRPr="009A52FC" w:rsidRDefault="00132F0C" w:rsidP="00132F0C">
            <w:pPr>
              <w:pStyle w:val="ListParagraph"/>
              <w:spacing w:line="240" w:lineRule="auto"/>
              <w:ind w:left="166"/>
              <w:rPr>
                <w:sz w:val="20"/>
                <w:szCs w:val="20"/>
              </w:rPr>
            </w:pPr>
          </w:p>
          <w:p w14:paraId="74666539" w14:textId="3C95DDEF" w:rsidR="00132F0C" w:rsidRPr="009A52FC" w:rsidRDefault="00132F0C" w:rsidP="00876BE3">
            <w:pPr>
              <w:pStyle w:val="ListParagraph"/>
              <w:numPr>
                <w:ilvl w:val="0"/>
                <w:numId w:val="24"/>
              </w:numPr>
              <w:spacing w:line="240" w:lineRule="auto"/>
              <w:ind w:left="166" w:hanging="166"/>
              <w:rPr>
                <w:sz w:val="20"/>
                <w:szCs w:val="20"/>
              </w:rPr>
            </w:pPr>
            <w:r w:rsidRPr="009A52FC">
              <w:rPr>
                <w:sz w:val="20"/>
                <w:szCs w:val="20"/>
              </w:rPr>
              <w:t xml:space="preserve">0 Boil Water Advisories in Erin and </w:t>
            </w:r>
            <w:proofErr w:type="spellStart"/>
            <w:r w:rsidRPr="009A52FC">
              <w:rPr>
                <w:sz w:val="20"/>
                <w:szCs w:val="20"/>
              </w:rPr>
              <w:t>Hillsburgh</w:t>
            </w:r>
            <w:proofErr w:type="spellEnd"/>
            <w:r w:rsidRPr="009A52FC">
              <w:rPr>
                <w:sz w:val="20"/>
                <w:szCs w:val="20"/>
              </w:rPr>
              <w:t xml:space="preserve"> drinking water system for 2024</w:t>
            </w:r>
          </w:p>
        </w:tc>
        <w:tc>
          <w:tcPr>
            <w:tcW w:w="3116" w:type="dxa"/>
            <w:tcBorders>
              <w:top w:val="nil"/>
              <w:left w:val="nil"/>
              <w:bottom w:val="nil"/>
              <w:right w:val="nil"/>
            </w:tcBorders>
            <w:shd w:val="clear" w:color="auto" w:fill="F2F2F2" w:themeFill="background1" w:themeFillShade="F2"/>
          </w:tcPr>
          <w:p w14:paraId="4B42F0B1" w14:textId="378E25E8" w:rsidR="00132F0C" w:rsidRPr="009A52FC" w:rsidRDefault="00132F0C" w:rsidP="00876BE3">
            <w:pPr>
              <w:pStyle w:val="ListParagraph"/>
              <w:numPr>
                <w:ilvl w:val="0"/>
                <w:numId w:val="24"/>
              </w:numPr>
              <w:spacing w:line="240" w:lineRule="auto"/>
              <w:ind w:left="166" w:hanging="166"/>
              <w:rPr>
                <w:sz w:val="20"/>
                <w:szCs w:val="20"/>
              </w:rPr>
            </w:pPr>
            <w:r w:rsidRPr="009A52FC">
              <w:rPr>
                <w:sz w:val="20"/>
                <w:szCs w:val="20"/>
              </w:rPr>
              <w:t xml:space="preserve">Number of meters connected to municipal water service: 1313 out </w:t>
            </w:r>
            <w:r w:rsidR="00713021" w:rsidRPr="009A52FC">
              <w:rPr>
                <w:sz w:val="20"/>
                <w:szCs w:val="20"/>
              </w:rPr>
              <w:t>of 3850</w:t>
            </w:r>
            <w:r w:rsidRPr="009A52FC">
              <w:rPr>
                <w:sz w:val="20"/>
                <w:szCs w:val="20"/>
              </w:rPr>
              <w:t xml:space="preserve"> properties</w:t>
            </w:r>
          </w:p>
          <w:p w14:paraId="621894EF" w14:textId="77777777" w:rsidR="00132F0C" w:rsidRPr="009A52FC" w:rsidRDefault="00132F0C" w:rsidP="00876BE3">
            <w:pPr>
              <w:pStyle w:val="ListParagraph"/>
              <w:numPr>
                <w:ilvl w:val="0"/>
                <w:numId w:val="24"/>
              </w:numPr>
              <w:spacing w:line="240" w:lineRule="auto"/>
              <w:ind w:left="166" w:hanging="166"/>
              <w:rPr>
                <w:sz w:val="20"/>
                <w:szCs w:val="20"/>
              </w:rPr>
            </w:pPr>
            <w:r w:rsidRPr="009A52FC">
              <w:rPr>
                <w:sz w:val="20"/>
                <w:szCs w:val="20"/>
              </w:rPr>
              <w:t>Number of Buildings within Urban Boundary not serviced by municipal water: 56 buildings</w:t>
            </w:r>
          </w:p>
          <w:p w14:paraId="64167E79" w14:textId="77777777" w:rsidR="00132F0C" w:rsidRPr="009A52FC" w:rsidRDefault="00132F0C" w:rsidP="00876BE3">
            <w:pPr>
              <w:pStyle w:val="ListParagraph"/>
              <w:numPr>
                <w:ilvl w:val="0"/>
                <w:numId w:val="24"/>
              </w:numPr>
              <w:spacing w:line="240" w:lineRule="auto"/>
              <w:ind w:left="166" w:hanging="166"/>
              <w:rPr>
                <w:sz w:val="20"/>
                <w:szCs w:val="20"/>
              </w:rPr>
            </w:pPr>
            <w:r w:rsidRPr="009A52FC">
              <w:rPr>
                <w:sz w:val="20"/>
                <w:szCs w:val="20"/>
              </w:rPr>
              <w:t xml:space="preserve"># of connection days per year where water is not available due to water main breaks: 4 days in Erin &amp; 0 days in </w:t>
            </w:r>
            <w:proofErr w:type="spellStart"/>
            <w:r w:rsidRPr="009A52FC">
              <w:rPr>
                <w:sz w:val="20"/>
                <w:szCs w:val="20"/>
              </w:rPr>
              <w:t>Hillsburgh</w:t>
            </w:r>
            <w:proofErr w:type="spellEnd"/>
          </w:p>
          <w:p w14:paraId="28177BB4" w14:textId="5C6FE221" w:rsidR="00132F0C" w:rsidRPr="009A52FC" w:rsidRDefault="00132F0C" w:rsidP="00132F0C">
            <w:pPr>
              <w:ind w:left="166"/>
              <w:rPr>
                <w:sz w:val="20"/>
                <w:szCs w:val="20"/>
              </w:rPr>
            </w:pPr>
          </w:p>
        </w:tc>
        <w:tc>
          <w:tcPr>
            <w:tcW w:w="2510" w:type="dxa"/>
            <w:tcBorders>
              <w:top w:val="nil"/>
              <w:left w:val="nil"/>
              <w:bottom w:val="nil"/>
              <w:right w:val="nil"/>
            </w:tcBorders>
            <w:shd w:val="clear" w:color="auto" w:fill="F2F2F2" w:themeFill="background1" w:themeFillShade="F2"/>
          </w:tcPr>
          <w:p w14:paraId="3C43CBFE" w14:textId="127A07F6" w:rsidR="001D713F" w:rsidRPr="009A52FC" w:rsidRDefault="001D713F" w:rsidP="00876BE3">
            <w:pPr>
              <w:pStyle w:val="ListParagraph"/>
              <w:numPr>
                <w:ilvl w:val="0"/>
                <w:numId w:val="25"/>
              </w:numPr>
              <w:spacing w:line="240" w:lineRule="auto"/>
              <w:ind w:left="166" w:hanging="166"/>
              <w:rPr>
                <w:color w:val="000000"/>
                <w:sz w:val="20"/>
                <w:szCs w:val="20"/>
              </w:rPr>
            </w:pPr>
            <w:r w:rsidRPr="009A52FC">
              <w:rPr>
                <w:color w:val="000000"/>
                <w:sz w:val="20"/>
                <w:szCs w:val="20"/>
              </w:rPr>
              <w:t>Increase number of drinking water wells</w:t>
            </w:r>
          </w:p>
          <w:p w14:paraId="2A6C14ED" w14:textId="5ABD4154" w:rsidR="001D713F" w:rsidRPr="009A52FC" w:rsidRDefault="001D713F" w:rsidP="00876BE3">
            <w:pPr>
              <w:pStyle w:val="ListParagraph"/>
              <w:numPr>
                <w:ilvl w:val="0"/>
                <w:numId w:val="25"/>
              </w:numPr>
              <w:spacing w:line="240" w:lineRule="auto"/>
              <w:ind w:left="166" w:hanging="166"/>
              <w:rPr>
                <w:color w:val="000000"/>
                <w:sz w:val="20"/>
                <w:szCs w:val="20"/>
              </w:rPr>
            </w:pPr>
            <w:r w:rsidRPr="009A52FC">
              <w:rPr>
                <w:color w:val="000000"/>
                <w:sz w:val="20"/>
                <w:szCs w:val="20"/>
              </w:rPr>
              <w:t>Improve water distribution network</w:t>
            </w:r>
          </w:p>
          <w:p w14:paraId="2E9A1DC6" w14:textId="3BEDB833" w:rsidR="001D713F" w:rsidRPr="009A52FC" w:rsidRDefault="001D713F" w:rsidP="00876BE3">
            <w:pPr>
              <w:pStyle w:val="ListParagraph"/>
              <w:numPr>
                <w:ilvl w:val="0"/>
                <w:numId w:val="25"/>
              </w:numPr>
              <w:spacing w:line="240" w:lineRule="auto"/>
              <w:ind w:left="166" w:hanging="180"/>
              <w:rPr>
                <w:color w:val="000000"/>
                <w:sz w:val="20"/>
                <w:szCs w:val="20"/>
              </w:rPr>
            </w:pPr>
            <w:r w:rsidRPr="009A52FC">
              <w:rPr>
                <w:color w:val="000000"/>
                <w:sz w:val="20"/>
                <w:szCs w:val="20"/>
              </w:rPr>
              <w:t>Decrease service outage times</w:t>
            </w:r>
          </w:p>
          <w:p w14:paraId="00B203E0" w14:textId="3950C5AF" w:rsidR="00132F0C" w:rsidRPr="009A52FC" w:rsidRDefault="001D713F" w:rsidP="00876BE3">
            <w:pPr>
              <w:pStyle w:val="ListParagraph"/>
              <w:numPr>
                <w:ilvl w:val="0"/>
                <w:numId w:val="25"/>
              </w:numPr>
              <w:ind w:left="166" w:hanging="180"/>
              <w:rPr>
                <w:sz w:val="20"/>
                <w:szCs w:val="20"/>
              </w:rPr>
            </w:pPr>
            <w:r w:rsidRPr="009A52FC">
              <w:rPr>
                <w:color w:val="000000"/>
                <w:sz w:val="20"/>
                <w:szCs w:val="20"/>
              </w:rPr>
              <w:t>Decrease watermain breaks</w:t>
            </w:r>
          </w:p>
        </w:tc>
      </w:tr>
      <w:tr w:rsidR="00713021" w14:paraId="06520D39" w14:textId="77777777" w:rsidTr="00713021">
        <w:trPr>
          <w:trHeight w:val="135"/>
        </w:trPr>
        <w:tc>
          <w:tcPr>
            <w:tcW w:w="1387" w:type="dxa"/>
            <w:tcBorders>
              <w:top w:val="nil"/>
              <w:left w:val="nil"/>
              <w:bottom w:val="nil"/>
              <w:right w:val="nil"/>
            </w:tcBorders>
            <w:shd w:val="clear" w:color="auto" w:fill="auto"/>
          </w:tcPr>
          <w:p w14:paraId="10D2E8C3" w14:textId="77777777" w:rsidR="00713021" w:rsidRPr="009A52FC" w:rsidRDefault="00713021" w:rsidP="00132F0C">
            <w:pPr>
              <w:jc w:val="center"/>
              <w:rPr>
                <w:color w:val="000000"/>
                <w:sz w:val="20"/>
                <w:szCs w:val="20"/>
              </w:rPr>
            </w:pPr>
          </w:p>
        </w:tc>
        <w:tc>
          <w:tcPr>
            <w:tcW w:w="2856" w:type="dxa"/>
            <w:tcBorders>
              <w:top w:val="nil"/>
              <w:left w:val="nil"/>
              <w:bottom w:val="nil"/>
              <w:right w:val="nil"/>
            </w:tcBorders>
            <w:shd w:val="clear" w:color="auto" w:fill="auto"/>
          </w:tcPr>
          <w:p w14:paraId="06382FE6" w14:textId="77777777" w:rsidR="00713021" w:rsidRPr="009A52FC" w:rsidRDefault="00713021" w:rsidP="00713021">
            <w:pPr>
              <w:pStyle w:val="ListParagraph"/>
              <w:spacing w:line="240" w:lineRule="auto"/>
              <w:ind w:left="166"/>
              <w:rPr>
                <w:sz w:val="20"/>
                <w:szCs w:val="20"/>
              </w:rPr>
            </w:pPr>
          </w:p>
        </w:tc>
        <w:tc>
          <w:tcPr>
            <w:tcW w:w="3116" w:type="dxa"/>
            <w:tcBorders>
              <w:top w:val="nil"/>
              <w:left w:val="nil"/>
              <w:bottom w:val="nil"/>
              <w:right w:val="nil"/>
            </w:tcBorders>
            <w:shd w:val="clear" w:color="auto" w:fill="auto"/>
          </w:tcPr>
          <w:p w14:paraId="349240BB" w14:textId="77777777" w:rsidR="00713021" w:rsidRPr="009A52FC" w:rsidRDefault="00713021" w:rsidP="00713021">
            <w:pPr>
              <w:pStyle w:val="ListParagraph"/>
              <w:spacing w:line="240" w:lineRule="auto"/>
              <w:ind w:left="166"/>
              <w:rPr>
                <w:sz w:val="20"/>
                <w:szCs w:val="20"/>
              </w:rPr>
            </w:pPr>
          </w:p>
        </w:tc>
        <w:tc>
          <w:tcPr>
            <w:tcW w:w="2510" w:type="dxa"/>
            <w:tcBorders>
              <w:top w:val="nil"/>
              <w:left w:val="nil"/>
              <w:bottom w:val="nil"/>
              <w:right w:val="nil"/>
            </w:tcBorders>
            <w:shd w:val="clear" w:color="auto" w:fill="auto"/>
          </w:tcPr>
          <w:p w14:paraId="69CA05EC" w14:textId="77777777" w:rsidR="00713021" w:rsidRPr="009A52FC" w:rsidRDefault="00713021" w:rsidP="00713021">
            <w:pPr>
              <w:pStyle w:val="ListParagraph"/>
              <w:spacing w:line="240" w:lineRule="auto"/>
              <w:ind w:left="166"/>
              <w:rPr>
                <w:color w:val="000000"/>
                <w:sz w:val="20"/>
                <w:szCs w:val="20"/>
              </w:rPr>
            </w:pPr>
          </w:p>
        </w:tc>
      </w:tr>
      <w:tr w:rsidR="00713021" w:rsidRPr="000E276C" w14:paraId="5347EEA2" w14:textId="77777777" w:rsidTr="004F7FF1">
        <w:trPr>
          <w:trHeight w:val="282"/>
        </w:trPr>
        <w:tc>
          <w:tcPr>
            <w:tcW w:w="1387" w:type="dxa"/>
            <w:vMerge w:val="restart"/>
            <w:tcBorders>
              <w:top w:val="nil"/>
              <w:left w:val="nil"/>
              <w:bottom w:val="nil"/>
              <w:right w:val="nil"/>
            </w:tcBorders>
            <w:shd w:val="clear" w:color="auto" w:fill="153D63" w:themeFill="text2" w:themeFillTint="E6"/>
            <w:noWrap/>
            <w:hideMark/>
          </w:tcPr>
          <w:p w14:paraId="541F45FF" w14:textId="77777777" w:rsidR="00713021" w:rsidRPr="00BE0C5F" w:rsidRDefault="00713021" w:rsidP="004F7FF1">
            <w:pPr>
              <w:spacing w:before="120" w:line="240" w:lineRule="auto"/>
              <w:jc w:val="center"/>
              <w:rPr>
                <w:rFonts w:eastAsia="Times New Roman" w:cs="Times New Roman"/>
                <w:b/>
                <w:bCs/>
                <w:color w:val="FFFFFF" w:themeColor="background1"/>
                <w:kern w:val="0"/>
                <w:sz w:val="20"/>
                <w:szCs w:val="20"/>
                <w14:ligatures w14:val="none"/>
              </w:rPr>
            </w:pPr>
            <w:bookmarkStart w:id="47" w:name="_Hlk201917715"/>
            <w:r w:rsidRPr="00BE0C5F">
              <w:rPr>
                <w:rFonts w:eastAsia="Times New Roman" w:cs="Times New Roman"/>
                <w:b/>
                <w:bCs/>
                <w:color w:val="FFFFFF" w:themeColor="background1"/>
                <w:kern w:val="0"/>
                <w:sz w:val="20"/>
                <w:szCs w:val="20"/>
                <w14:ligatures w14:val="none"/>
              </w:rPr>
              <w:lastRenderedPageBreak/>
              <w:t>Attributes</w:t>
            </w:r>
          </w:p>
        </w:tc>
        <w:tc>
          <w:tcPr>
            <w:tcW w:w="5972" w:type="dxa"/>
            <w:gridSpan w:val="2"/>
            <w:tcBorders>
              <w:top w:val="nil"/>
              <w:left w:val="nil"/>
              <w:bottom w:val="nil"/>
              <w:right w:val="nil"/>
            </w:tcBorders>
            <w:shd w:val="clear" w:color="auto" w:fill="153D63" w:themeFill="text2" w:themeFillTint="E6"/>
            <w:noWrap/>
            <w:hideMark/>
          </w:tcPr>
          <w:p w14:paraId="4ECD24EC" w14:textId="77777777" w:rsidR="00713021" w:rsidRPr="00BE0C5F" w:rsidRDefault="00713021" w:rsidP="004F7FF1">
            <w:pPr>
              <w:spacing w:before="120"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C</w:t>
            </w:r>
            <w:r w:rsidRPr="000E276C">
              <w:rPr>
                <w:rFonts w:eastAsia="Times New Roman" w:cs="Times New Roman"/>
                <w:b/>
                <w:bCs/>
                <w:color w:val="FFFFFF" w:themeColor="background1"/>
                <w:kern w:val="0"/>
                <w:sz w:val="20"/>
                <w:szCs w:val="20"/>
                <w14:ligatures w14:val="none"/>
              </w:rPr>
              <w:t>urrent</w:t>
            </w:r>
            <w:r w:rsidRPr="00BE0C5F">
              <w:rPr>
                <w:rFonts w:eastAsia="Times New Roman" w:cs="Times New Roman"/>
                <w:b/>
                <w:bCs/>
                <w:color w:val="FFFFFF" w:themeColor="background1"/>
                <w:kern w:val="0"/>
                <w:sz w:val="20"/>
                <w:szCs w:val="20"/>
                <w14:ligatures w14:val="none"/>
              </w:rPr>
              <w:t xml:space="preserve"> Level of Services</w:t>
            </w:r>
          </w:p>
        </w:tc>
        <w:tc>
          <w:tcPr>
            <w:tcW w:w="2510" w:type="dxa"/>
            <w:vMerge w:val="restart"/>
            <w:tcBorders>
              <w:top w:val="nil"/>
              <w:left w:val="nil"/>
              <w:bottom w:val="nil"/>
              <w:right w:val="nil"/>
            </w:tcBorders>
            <w:shd w:val="clear" w:color="auto" w:fill="153D63" w:themeFill="text2" w:themeFillTint="E6"/>
            <w:noWrap/>
            <w:hideMark/>
          </w:tcPr>
          <w:p w14:paraId="2F0E510B" w14:textId="77777777" w:rsidR="00713021" w:rsidRPr="00BE0C5F" w:rsidRDefault="00713021" w:rsidP="004F7FF1">
            <w:pPr>
              <w:spacing w:before="120"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Proposed Levels of Service</w:t>
            </w:r>
          </w:p>
        </w:tc>
      </w:tr>
      <w:tr w:rsidR="00713021" w:rsidRPr="00BE0C5F" w14:paraId="61E9A4E0" w14:textId="77777777" w:rsidTr="004F7FF1">
        <w:trPr>
          <w:trHeight w:val="282"/>
        </w:trPr>
        <w:tc>
          <w:tcPr>
            <w:tcW w:w="1387" w:type="dxa"/>
            <w:vMerge/>
            <w:tcBorders>
              <w:top w:val="nil"/>
              <w:left w:val="nil"/>
              <w:bottom w:val="nil"/>
              <w:right w:val="nil"/>
            </w:tcBorders>
            <w:noWrap/>
          </w:tcPr>
          <w:p w14:paraId="099A9C50" w14:textId="77777777" w:rsidR="00713021" w:rsidRPr="00BE0C5F" w:rsidRDefault="00713021" w:rsidP="004F7FF1">
            <w:pPr>
              <w:spacing w:line="240" w:lineRule="auto"/>
              <w:jc w:val="center"/>
              <w:rPr>
                <w:rFonts w:eastAsia="Times New Roman" w:cs="Times New Roman"/>
                <w:b/>
                <w:bCs/>
                <w:color w:val="000000"/>
                <w:kern w:val="0"/>
                <w:sz w:val="20"/>
                <w:szCs w:val="20"/>
                <w14:ligatures w14:val="none"/>
              </w:rPr>
            </w:pPr>
          </w:p>
        </w:tc>
        <w:tc>
          <w:tcPr>
            <w:tcW w:w="2856" w:type="dxa"/>
            <w:tcBorders>
              <w:top w:val="nil"/>
              <w:left w:val="nil"/>
              <w:bottom w:val="nil"/>
              <w:right w:val="nil"/>
            </w:tcBorders>
            <w:shd w:val="clear" w:color="auto" w:fill="153D63" w:themeFill="text2" w:themeFillTint="E6"/>
            <w:noWrap/>
          </w:tcPr>
          <w:p w14:paraId="0B6B6C47" w14:textId="77777777" w:rsidR="00713021" w:rsidRPr="000E276C" w:rsidRDefault="00713021" w:rsidP="004F7FF1">
            <w:pPr>
              <w:spacing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Community Level</w:t>
            </w:r>
            <w:r>
              <w:rPr>
                <w:rFonts w:eastAsia="Times New Roman" w:cs="Times New Roman"/>
                <w:b/>
                <w:bCs/>
                <w:color w:val="FFFFFF" w:themeColor="background1"/>
                <w:kern w:val="0"/>
                <w:sz w:val="20"/>
                <w:szCs w:val="20"/>
                <w14:ligatures w14:val="none"/>
              </w:rPr>
              <w:t>s</w:t>
            </w:r>
            <w:r w:rsidRPr="00BE0C5F">
              <w:rPr>
                <w:rFonts w:eastAsia="Times New Roman" w:cs="Times New Roman"/>
                <w:b/>
                <w:bCs/>
                <w:color w:val="FFFFFF" w:themeColor="background1"/>
                <w:kern w:val="0"/>
                <w:sz w:val="20"/>
                <w:szCs w:val="20"/>
                <w14:ligatures w14:val="none"/>
              </w:rPr>
              <w:t xml:space="preserve"> of Service</w:t>
            </w:r>
          </w:p>
        </w:tc>
        <w:tc>
          <w:tcPr>
            <w:tcW w:w="3116" w:type="dxa"/>
            <w:tcBorders>
              <w:top w:val="nil"/>
              <w:left w:val="nil"/>
              <w:bottom w:val="nil"/>
              <w:right w:val="nil"/>
            </w:tcBorders>
            <w:shd w:val="clear" w:color="auto" w:fill="153D63" w:themeFill="text2" w:themeFillTint="E6"/>
            <w:noWrap/>
          </w:tcPr>
          <w:p w14:paraId="332590A6" w14:textId="77777777" w:rsidR="00713021" w:rsidRPr="000E276C" w:rsidRDefault="00713021" w:rsidP="004F7FF1">
            <w:pPr>
              <w:spacing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Technical Level</w:t>
            </w:r>
            <w:r>
              <w:rPr>
                <w:rFonts w:eastAsia="Times New Roman" w:cs="Times New Roman"/>
                <w:b/>
                <w:bCs/>
                <w:color w:val="FFFFFF" w:themeColor="background1"/>
                <w:kern w:val="0"/>
                <w:sz w:val="20"/>
                <w:szCs w:val="20"/>
                <w14:ligatures w14:val="none"/>
              </w:rPr>
              <w:t>s</w:t>
            </w:r>
            <w:r w:rsidRPr="00BE0C5F">
              <w:rPr>
                <w:rFonts w:eastAsia="Times New Roman" w:cs="Times New Roman"/>
                <w:b/>
                <w:bCs/>
                <w:color w:val="FFFFFF" w:themeColor="background1"/>
                <w:kern w:val="0"/>
                <w:sz w:val="20"/>
                <w:szCs w:val="20"/>
                <w14:ligatures w14:val="none"/>
              </w:rPr>
              <w:t xml:space="preserve"> of Service</w:t>
            </w:r>
          </w:p>
        </w:tc>
        <w:tc>
          <w:tcPr>
            <w:tcW w:w="2510" w:type="dxa"/>
            <w:vMerge/>
            <w:tcBorders>
              <w:top w:val="nil"/>
              <w:left w:val="nil"/>
              <w:bottom w:val="nil"/>
              <w:right w:val="nil"/>
            </w:tcBorders>
            <w:noWrap/>
          </w:tcPr>
          <w:p w14:paraId="432AF444" w14:textId="77777777" w:rsidR="00713021" w:rsidRPr="00BE0C5F" w:rsidRDefault="00713021" w:rsidP="004F7FF1">
            <w:pPr>
              <w:spacing w:line="240" w:lineRule="auto"/>
              <w:jc w:val="center"/>
              <w:rPr>
                <w:rFonts w:eastAsia="Times New Roman" w:cs="Times New Roman"/>
                <w:b/>
                <w:bCs/>
                <w:color w:val="000000"/>
                <w:kern w:val="0"/>
                <w:sz w:val="20"/>
                <w:szCs w:val="20"/>
                <w14:ligatures w14:val="none"/>
              </w:rPr>
            </w:pPr>
          </w:p>
        </w:tc>
      </w:tr>
      <w:bookmarkEnd w:id="47"/>
      <w:tr w:rsidR="004B6AD6" w:rsidRPr="00BE0C5F" w14:paraId="7FE2E5EA" w14:textId="77777777" w:rsidTr="00713021">
        <w:trPr>
          <w:trHeight w:val="542"/>
        </w:trPr>
        <w:tc>
          <w:tcPr>
            <w:tcW w:w="9869" w:type="dxa"/>
            <w:gridSpan w:val="4"/>
            <w:tcBorders>
              <w:top w:val="nil"/>
              <w:left w:val="nil"/>
              <w:bottom w:val="nil"/>
              <w:right w:val="nil"/>
            </w:tcBorders>
            <w:shd w:val="clear" w:color="auto" w:fill="A5C9EB" w:themeFill="text2" w:themeFillTint="40"/>
            <w:noWrap/>
          </w:tcPr>
          <w:p w14:paraId="1A98ACBD" w14:textId="77777777" w:rsidR="004B6AD6" w:rsidRPr="000A725B" w:rsidRDefault="004B6AD6" w:rsidP="000A2E7C">
            <w:pPr>
              <w:spacing w:line="0" w:lineRule="atLeast"/>
              <w:rPr>
                <w:b/>
                <w:bCs/>
                <w:sz w:val="24"/>
                <w:szCs w:val="24"/>
                <w:u w:val="single"/>
              </w:rPr>
            </w:pPr>
          </w:p>
          <w:p w14:paraId="6E279743" w14:textId="710B46B2" w:rsidR="004B6AD6" w:rsidRPr="000A725B" w:rsidRDefault="004B6AD6" w:rsidP="000A2E7C">
            <w:pPr>
              <w:rPr>
                <w:rFonts w:eastAsia="Times New Roman" w:cs="Times New Roman"/>
                <w:b/>
                <w:bCs/>
                <w:kern w:val="0"/>
                <w:sz w:val="24"/>
                <w:szCs w:val="24"/>
                <w14:ligatures w14:val="none"/>
              </w:rPr>
            </w:pPr>
            <w:r w:rsidRPr="000A725B">
              <w:rPr>
                <w:b/>
                <w:bCs/>
                <w:sz w:val="24"/>
                <w:szCs w:val="24"/>
                <w:u w:val="single"/>
              </w:rPr>
              <w:t xml:space="preserve">Buildings &amp; </w:t>
            </w:r>
            <w:r w:rsidR="000A725B" w:rsidRPr="000A725B">
              <w:rPr>
                <w:b/>
                <w:bCs/>
                <w:sz w:val="24"/>
                <w:szCs w:val="24"/>
                <w:u w:val="single"/>
              </w:rPr>
              <w:t xml:space="preserve">Structures </w:t>
            </w:r>
            <w:r w:rsidR="000A725B" w:rsidRPr="000A725B">
              <w:rPr>
                <w:b/>
                <w:bCs/>
                <w:i/>
                <w:iCs/>
                <w:sz w:val="20"/>
                <w:szCs w:val="20"/>
                <w:u w:val="single"/>
              </w:rPr>
              <w:t>(</w:t>
            </w:r>
            <w:r w:rsidR="006C241E" w:rsidRPr="000A725B">
              <w:rPr>
                <w:b/>
                <w:bCs/>
                <w:i/>
                <w:iCs/>
                <w:sz w:val="20"/>
                <w:szCs w:val="20"/>
                <w:u w:val="single"/>
              </w:rPr>
              <w:t>Recreation, Fire Stations, Offices &amp; Water Towers)</w:t>
            </w:r>
            <w:r w:rsidRPr="000A725B">
              <w:rPr>
                <w:b/>
                <w:bCs/>
                <w:sz w:val="24"/>
                <w:szCs w:val="24"/>
                <w:u w:val="single"/>
              </w:rPr>
              <w:t>:</w:t>
            </w:r>
          </w:p>
        </w:tc>
      </w:tr>
      <w:tr w:rsidR="000E276C" w14:paraId="2ABB5127" w14:textId="77777777" w:rsidTr="00713021">
        <w:trPr>
          <w:trHeight w:val="135"/>
        </w:trPr>
        <w:tc>
          <w:tcPr>
            <w:tcW w:w="1387" w:type="dxa"/>
            <w:tcBorders>
              <w:top w:val="nil"/>
              <w:left w:val="nil"/>
              <w:bottom w:val="nil"/>
              <w:right w:val="nil"/>
            </w:tcBorders>
            <w:shd w:val="clear" w:color="auto" w:fill="F2F2F2" w:themeFill="background1" w:themeFillShade="F2"/>
          </w:tcPr>
          <w:p w14:paraId="5F01C033" w14:textId="66C84601" w:rsidR="004B6AD6" w:rsidRPr="009A52FC" w:rsidRDefault="004B6AD6" w:rsidP="000A2E7C">
            <w:pPr>
              <w:jc w:val="center"/>
              <w:rPr>
                <w:color w:val="000000"/>
                <w:sz w:val="20"/>
                <w:szCs w:val="20"/>
              </w:rPr>
            </w:pPr>
            <w:r w:rsidRPr="009A52FC">
              <w:rPr>
                <w:color w:val="000000"/>
                <w:sz w:val="20"/>
                <w:szCs w:val="20"/>
              </w:rPr>
              <w:t xml:space="preserve">Accessibility </w:t>
            </w:r>
          </w:p>
          <w:p w14:paraId="61877305" w14:textId="22D14D93" w:rsidR="004B6AD6" w:rsidRPr="009A52FC" w:rsidRDefault="004B6AD6" w:rsidP="000A2E7C">
            <w:pPr>
              <w:jc w:val="center"/>
              <w:rPr>
                <w:color w:val="000000"/>
                <w:sz w:val="20"/>
                <w:szCs w:val="20"/>
              </w:rPr>
            </w:pPr>
            <w:r w:rsidRPr="009A52FC">
              <w:rPr>
                <w:color w:val="000000"/>
                <w:sz w:val="20"/>
                <w:szCs w:val="20"/>
              </w:rPr>
              <w:t>&amp; Conditions</w:t>
            </w:r>
          </w:p>
          <w:p w14:paraId="613740EA" w14:textId="77777777" w:rsidR="004B6AD6" w:rsidRPr="009A52FC" w:rsidRDefault="004B6AD6" w:rsidP="000A2E7C">
            <w:pPr>
              <w:rPr>
                <w:sz w:val="20"/>
                <w:szCs w:val="20"/>
              </w:rPr>
            </w:pPr>
          </w:p>
        </w:tc>
        <w:tc>
          <w:tcPr>
            <w:tcW w:w="2856" w:type="dxa"/>
            <w:tcBorders>
              <w:top w:val="nil"/>
              <w:left w:val="nil"/>
              <w:bottom w:val="nil"/>
              <w:right w:val="nil"/>
            </w:tcBorders>
            <w:shd w:val="clear" w:color="auto" w:fill="F2F2F2" w:themeFill="background1" w:themeFillShade="F2"/>
          </w:tcPr>
          <w:p w14:paraId="76BBFAF5" w14:textId="6C1BBEF7" w:rsidR="004B6AD6" w:rsidRPr="009A52FC" w:rsidRDefault="00F86BB6" w:rsidP="00876BE3">
            <w:pPr>
              <w:pStyle w:val="ListParagraph"/>
              <w:numPr>
                <w:ilvl w:val="0"/>
                <w:numId w:val="24"/>
              </w:numPr>
              <w:spacing w:line="240" w:lineRule="auto"/>
              <w:ind w:left="121" w:hanging="121"/>
              <w:rPr>
                <w:sz w:val="20"/>
                <w:szCs w:val="20"/>
              </w:rPr>
            </w:pPr>
            <w:r w:rsidRPr="009A52FC">
              <w:rPr>
                <w:sz w:val="20"/>
                <w:szCs w:val="20"/>
              </w:rPr>
              <w:t>All recreation, admin, and fire buildings meet the AODA requirements to have them fully accessible.</w:t>
            </w:r>
          </w:p>
          <w:p w14:paraId="012ED7DD" w14:textId="77777777" w:rsidR="00F86BB6" w:rsidRPr="009A52FC" w:rsidRDefault="00F86BB6" w:rsidP="00F86BB6">
            <w:pPr>
              <w:pStyle w:val="ListParagraph"/>
              <w:spacing w:line="240" w:lineRule="auto"/>
              <w:ind w:left="121"/>
              <w:rPr>
                <w:sz w:val="20"/>
                <w:szCs w:val="20"/>
              </w:rPr>
            </w:pPr>
          </w:p>
          <w:p w14:paraId="2A2A5A5C" w14:textId="77777777" w:rsidR="00F86BB6" w:rsidRPr="009A52FC" w:rsidRDefault="00F86BB6" w:rsidP="00876BE3">
            <w:pPr>
              <w:pStyle w:val="ListParagraph"/>
              <w:numPr>
                <w:ilvl w:val="0"/>
                <w:numId w:val="24"/>
              </w:numPr>
              <w:spacing w:line="240" w:lineRule="auto"/>
              <w:ind w:left="121" w:hanging="180"/>
              <w:rPr>
                <w:sz w:val="20"/>
                <w:szCs w:val="20"/>
              </w:rPr>
            </w:pPr>
            <w:r w:rsidRPr="009A52FC">
              <w:rPr>
                <w:sz w:val="20"/>
                <w:szCs w:val="20"/>
              </w:rPr>
              <w:t>Newly renovated admin building to increase capacity</w:t>
            </w:r>
          </w:p>
          <w:p w14:paraId="35D942FB" w14:textId="77777777" w:rsidR="00F86BB6" w:rsidRPr="009A52FC" w:rsidRDefault="00F86BB6" w:rsidP="00F86BB6">
            <w:pPr>
              <w:pStyle w:val="ListParagraph"/>
              <w:rPr>
                <w:sz w:val="20"/>
                <w:szCs w:val="20"/>
              </w:rPr>
            </w:pPr>
          </w:p>
          <w:p w14:paraId="0019022A" w14:textId="77777777" w:rsidR="00F86BB6" w:rsidRPr="009A52FC" w:rsidRDefault="00F86BB6" w:rsidP="00876BE3">
            <w:pPr>
              <w:pStyle w:val="ListParagraph"/>
              <w:numPr>
                <w:ilvl w:val="0"/>
                <w:numId w:val="24"/>
              </w:numPr>
              <w:spacing w:line="240" w:lineRule="auto"/>
              <w:ind w:left="121" w:hanging="180"/>
              <w:rPr>
                <w:sz w:val="20"/>
                <w:szCs w:val="20"/>
              </w:rPr>
            </w:pPr>
            <w:r w:rsidRPr="009A52FC">
              <w:rPr>
                <w:sz w:val="20"/>
                <w:szCs w:val="20"/>
              </w:rPr>
              <w:t xml:space="preserve">Fire buildings are under continuous renovations. </w:t>
            </w:r>
          </w:p>
          <w:p w14:paraId="5A74BF1A" w14:textId="77777777" w:rsidR="00F86BB6" w:rsidRPr="009A52FC" w:rsidRDefault="00F86BB6" w:rsidP="00F86BB6">
            <w:pPr>
              <w:pStyle w:val="ListParagraph"/>
              <w:rPr>
                <w:sz w:val="20"/>
                <w:szCs w:val="20"/>
              </w:rPr>
            </w:pPr>
          </w:p>
          <w:p w14:paraId="64A2A622" w14:textId="244A62C8" w:rsidR="004B6AD6" w:rsidRDefault="00F86BB6" w:rsidP="00876BE3">
            <w:pPr>
              <w:pStyle w:val="ListParagraph"/>
              <w:numPr>
                <w:ilvl w:val="0"/>
                <w:numId w:val="24"/>
              </w:numPr>
              <w:spacing w:line="240" w:lineRule="auto"/>
              <w:ind w:left="121" w:hanging="180"/>
              <w:rPr>
                <w:sz w:val="20"/>
                <w:szCs w:val="20"/>
              </w:rPr>
            </w:pPr>
            <w:r w:rsidRPr="009A52FC">
              <w:rPr>
                <w:sz w:val="20"/>
                <w:szCs w:val="20"/>
              </w:rPr>
              <w:t>Recreation buildings are under renovation with ECC recently fully renovated.</w:t>
            </w:r>
          </w:p>
          <w:p w14:paraId="309C94A4" w14:textId="77777777" w:rsidR="00713021" w:rsidRPr="00713021" w:rsidRDefault="00713021" w:rsidP="00713021">
            <w:pPr>
              <w:pStyle w:val="ListParagraph"/>
              <w:rPr>
                <w:sz w:val="20"/>
                <w:szCs w:val="20"/>
              </w:rPr>
            </w:pPr>
          </w:p>
          <w:p w14:paraId="1E57FD49" w14:textId="77777777" w:rsidR="00713021" w:rsidRPr="009A52FC" w:rsidRDefault="00713021" w:rsidP="00713021">
            <w:pPr>
              <w:pStyle w:val="ListParagraph"/>
              <w:spacing w:line="240" w:lineRule="auto"/>
              <w:ind w:left="121"/>
              <w:rPr>
                <w:sz w:val="20"/>
                <w:szCs w:val="20"/>
              </w:rPr>
            </w:pPr>
          </w:p>
          <w:p w14:paraId="4ECC5C96" w14:textId="2576F232" w:rsidR="004B6AD6" w:rsidRPr="009A52FC" w:rsidRDefault="004B6AD6" w:rsidP="00F86BB6">
            <w:pPr>
              <w:pStyle w:val="ListParagraph"/>
              <w:spacing w:line="240" w:lineRule="auto"/>
              <w:ind w:left="166"/>
              <w:rPr>
                <w:sz w:val="20"/>
                <w:szCs w:val="20"/>
              </w:rPr>
            </w:pPr>
          </w:p>
        </w:tc>
        <w:tc>
          <w:tcPr>
            <w:tcW w:w="3116" w:type="dxa"/>
            <w:tcBorders>
              <w:top w:val="nil"/>
              <w:left w:val="nil"/>
              <w:bottom w:val="nil"/>
              <w:right w:val="nil"/>
            </w:tcBorders>
            <w:shd w:val="clear" w:color="auto" w:fill="F2F2F2" w:themeFill="background1" w:themeFillShade="F2"/>
          </w:tcPr>
          <w:p w14:paraId="3EFFDC87" w14:textId="102C81F0" w:rsidR="00F86BB6" w:rsidRPr="009A52FC" w:rsidRDefault="00F86BB6" w:rsidP="00876BE3">
            <w:pPr>
              <w:pStyle w:val="ListParagraph"/>
              <w:numPr>
                <w:ilvl w:val="0"/>
                <w:numId w:val="24"/>
              </w:numPr>
              <w:spacing w:line="240" w:lineRule="auto"/>
              <w:ind w:left="166" w:hanging="166"/>
              <w:rPr>
                <w:sz w:val="20"/>
                <w:szCs w:val="20"/>
              </w:rPr>
            </w:pPr>
            <w:r w:rsidRPr="009A52FC">
              <w:rPr>
                <w:sz w:val="20"/>
                <w:szCs w:val="20"/>
              </w:rPr>
              <w:t>% of buildings with accessibility ramps and entrances: 50%. The remaining buildings are structures for inventory.</w:t>
            </w:r>
          </w:p>
          <w:p w14:paraId="0532546C" w14:textId="77777777" w:rsidR="00F86BB6" w:rsidRPr="009A52FC" w:rsidRDefault="00F86BB6" w:rsidP="00F86BB6">
            <w:pPr>
              <w:pStyle w:val="ListParagraph"/>
              <w:spacing w:line="240" w:lineRule="auto"/>
              <w:ind w:left="166"/>
              <w:rPr>
                <w:sz w:val="20"/>
                <w:szCs w:val="20"/>
              </w:rPr>
            </w:pPr>
          </w:p>
          <w:p w14:paraId="484A2374" w14:textId="77777777" w:rsidR="00F86BB6" w:rsidRPr="009A52FC" w:rsidRDefault="00F86BB6" w:rsidP="00876BE3">
            <w:pPr>
              <w:pStyle w:val="ListParagraph"/>
              <w:numPr>
                <w:ilvl w:val="0"/>
                <w:numId w:val="24"/>
              </w:numPr>
              <w:spacing w:line="240" w:lineRule="auto"/>
              <w:ind w:left="166" w:hanging="166"/>
              <w:rPr>
                <w:sz w:val="20"/>
                <w:szCs w:val="20"/>
              </w:rPr>
            </w:pPr>
            <w:r w:rsidRPr="009A52FC">
              <w:rPr>
                <w:sz w:val="20"/>
                <w:szCs w:val="20"/>
              </w:rPr>
              <w:t>% of building/facilities in fair and better condition:  25 %</w:t>
            </w:r>
          </w:p>
          <w:p w14:paraId="5F3EF84C" w14:textId="77777777" w:rsidR="00F86BB6" w:rsidRPr="009A52FC" w:rsidRDefault="00F86BB6" w:rsidP="00F86BB6">
            <w:pPr>
              <w:pStyle w:val="ListParagraph"/>
              <w:rPr>
                <w:sz w:val="20"/>
                <w:szCs w:val="20"/>
              </w:rPr>
            </w:pPr>
          </w:p>
          <w:p w14:paraId="736A9C8C" w14:textId="77777777" w:rsidR="006C241E" w:rsidRPr="009A52FC" w:rsidRDefault="006C241E" w:rsidP="00876BE3">
            <w:pPr>
              <w:pStyle w:val="ListParagraph"/>
              <w:numPr>
                <w:ilvl w:val="0"/>
                <w:numId w:val="24"/>
              </w:numPr>
              <w:ind w:left="211" w:hanging="180"/>
              <w:rPr>
                <w:sz w:val="20"/>
                <w:szCs w:val="20"/>
              </w:rPr>
            </w:pPr>
            <w:r w:rsidRPr="009A52FC">
              <w:rPr>
                <w:sz w:val="20"/>
                <w:szCs w:val="20"/>
              </w:rPr>
              <w:t>Greater than 75% of equipment within service life.</w:t>
            </w:r>
          </w:p>
          <w:p w14:paraId="29A7468E" w14:textId="77777777" w:rsidR="004B6AD6" w:rsidRPr="009A52FC" w:rsidRDefault="004B6AD6" w:rsidP="006C241E">
            <w:pPr>
              <w:pStyle w:val="ListParagraph"/>
              <w:spacing w:line="240" w:lineRule="auto"/>
              <w:ind w:left="166"/>
              <w:rPr>
                <w:sz w:val="20"/>
                <w:szCs w:val="20"/>
              </w:rPr>
            </w:pPr>
          </w:p>
        </w:tc>
        <w:tc>
          <w:tcPr>
            <w:tcW w:w="2510" w:type="dxa"/>
            <w:tcBorders>
              <w:top w:val="nil"/>
              <w:left w:val="nil"/>
              <w:bottom w:val="nil"/>
              <w:right w:val="nil"/>
            </w:tcBorders>
            <w:shd w:val="clear" w:color="auto" w:fill="F2F2F2" w:themeFill="background1" w:themeFillShade="F2"/>
          </w:tcPr>
          <w:p w14:paraId="491DAE5C" w14:textId="79E38400" w:rsidR="006C241E" w:rsidRPr="009A52FC" w:rsidRDefault="00DD4262" w:rsidP="000A725B">
            <w:pPr>
              <w:pStyle w:val="ListParagraph"/>
              <w:numPr>
                <w:ilvl w:val="0"/>
                <w:numId w:val="24"/>
              </w:numPr>
              <w:spacing w:line="240" w:lineRule="auto"/>
              <w:ind w:left="195" w:hanging="180"/>
              <w:rPr>
                <w:color w:val="000000"/>
                <w:sz w:val="20"/>
                <w:szCs w:val="20"/>
              </w:rPr>
            </w:pPr>
            <w:r>
              <w:rPr>
                <w:color w:val="000000"/>
                <w:sz w:val="20"/>
                <w:szCs w:val="20"/>
              </w:rPr>
              <w:t xml:space="preserve">Modernize and </w:t>
            </w:r>
            <w:r w:rsidR="006C241E" w:rsidRPr="009A52FC">
              <w:rPr>
                <w:color w:val="000000"/>
                <w:sz w:val="20"/>
                <w:szCs w:val="20"/>
              </w:rPr>
              <w:t xml:space="preserve">Increase </w:t>
            </w:r>
            <w:r>
              <w:rPr>
                <w:color w:val="000000"/>
                <w:sz w:val="20"/>
                <w:szCs w:val="20"/>
              </w:rPr>
              <w:t xml:space="preserve">capacity of </w:t>
            </w:r>
            <w:r w:rsidR="006C241E" w:rsidRPr="009A52FC">
              <w:rPr>
                <w:color w:val="000000"/>
                <w:sz w:val="20"/>
                <w:szCs w:val="20"/>
              </w:rPr>
              <w:t>facility amenities and spaces</w:t>
            </w:r>
          </w:p>
          <w:p w14:paraId="1C05C896" w14:textId="05855D29" w:rsidR="004B6AD6" w:rsidRPr="00DD4262" w:rsidRDefault="006C241E" w:rsidP="00D02E7C">
            <w:pPr>
              <w:pStyle w:val="ListParagraph"/>
              <w:numPr>
                <w:ilvl w:val="0"/>
                <w:numId w:val="24"/>
              </w:numPr>
              <w:spacing w:line="240" w:lineRule="auto"/>
              <w:ind w:left="211" w:hanging="180"/>
              <w:rPr>
                <w:sz w:val="20"/>
                <w:szCs w:val="20"/>
              </w:rPr>
            </w:pPr>
            <w:r w:rsidRPr="00DD4262">
              <w:rPr>
                <w:color w:val="000000"/>
                <w:sz w:val="20"/>
                <w:szCs w:val="20"/>
              </w:rPr>
              <w:t xml:space="preserve">Create new programs </w:t>
            </w:r>
          </w:p>
          <w:p w14:paraId="713B0D40" w14:textId="77777777" w:rsidR="006C241E" w:rsidRPr="009A52FC" w:rsidRDefault="006C241E" w:rsidP="00876BE3">
            <w:pPr>
              <w:pStyle w:val="ListParagraph"/>
              <w:numPr>
                <w:ilvl w:val="0"/>
                <w:numId w:val="24"/>
              </w:numPr>
              <w:spacing w:line="240" w:lineRule="auto"/>
              <w:ind w:left="211" w:hanging="180"/>
              <w:rPr>
                <w:sz w:val="20"/>
                <w:szCs w:val="20"/>
              </w:rPr>
            </w:pPr>
            <w:r w:rsidRPr="009A52FC">
              <w:rPr>
                <w:sz w:val="20"/>
                <w:szCs w:val="20"/>
              </w:rPr>
              <w:t>Maintain equipment conditions</w:t>
            </w:r>
          </w:p>
          <w:p w14:paraId="543C5CA7" w14:textId="0DE957DB" w:rsidR="006C241E" w:rsidRPr="009A52FC" w:rsidRDefault="006C241E" w:rsidP="00876BE3">
            <w:pPr>
              <w:pStyle w:val="ListParagraph"/>
              <w:numPr>
                <w:ilvl w:val="0"/>
                <w:numId w:val="24"/>
              </w:numPr>
              <w:spacing w:line="240" w:lineRule="auto"/>
              <w:ind w:left="211" w:hanging="180"/>
              <w:rPr>
                <w:sz w:val="20"/>
                <w:szCs w:val="20"/>
              </w:rPr>
            </w:pPr>
            <w:r w:rsidRPr="009A52FC">
              <w:rPr>
                <w:sz w:val="20"/>
                <w:szCs w:val="20"/>
              </w:rPr>
              <w:t>Build new water structures to accommodate population growth</w:t>
            </w:r>
          </w:p>
        </w:tc>
      </w:tr>
      <w:tr w:rsidR="006C241E" w:rsidRPr="00BE0C5F" w14:paraId="394C0533" w14:textId="77777777" w:rsidTr="00713021">
        <w:trPr>
          <w:trHeight w:val="542"/>
        </w:trPr>
        <w:tc>
          <w:tcPr>
            <w:tcW w:w="9869" w:type="dxa"/>
            <w:gridSpan w:val="4"/>
            <w:tcBorders>
              <w:top w:val="nil"/>
              <w:left w:val="nil"/>
              <w:bottom w:val="nil"/>
              <w:right w:val="nil"/>
            </w:tcBorders>
            <w:shd w:val="clear" w:color="auto" w:fill="A5C9EB" w:themeFill="text2" w:themeFillTint="40"/>
            <w:noWrap/>
          </w:tcPr>
          <w:p w14:paraId="7B28559B" w14:textId="77777777" w:rsidR="006C241E" w:rsidRPr="000A725B" w:rsidRDefault="006C241E" w:rsidP="000A2E7C">
            <w:pPr>
              <w:spacing w:line="0" w:lineRule="atLeast"/>
              <w:rPr>
                <w:b/>
                <w:bCs/>
                <w:sz w:val="24"/>
                <w:szCs w:val="24"/>
              </w:rPr>
            </w:pPr>
          </w:p>
          <w:p w14:paraId="5569075B" w14:textId="59871233" w:rsidR="006C241E" w:rsidRPr="000A725B" w:rsidRDefault="006C241E" w:rsidP="000A2E7C">
            <w:pPr>
              <w:rPr>
                <w:rFonts w:eastAsia="Times New Roman" w:cs="Times New Roman"/>
                <w:b/>
                <w:bCs/>
                <w:kern w:val="0"/>
                <w:sz w:val="24"/>
                <w:szCs w:val="24"/>
                <w14:ligatures w14:val="none"/>
              </w:rPr>
            </w:pPr>
            <w:r w:rsidRPr="000A725B">
              <w:rPr>
                <w:b/>
                <w:bCs/>
                <w:sz w:val="24"/>
                <w:szCs w:val="24"/>
              </w:rPr>
              <w:t xml:space="preserve">Land Improvements </w:t>
            </w:r>
            <w:r w:rsidRPr="000A725B">
              <w:rPr>
                <w:b/>
                <w:bCs/>
                <w:i/>
                <w:iCs/>
                <w:sz w:val="20"/>
                <w:szCs w:val="20"/>
              </w:rPr>
              <w:t>(Parks &amp; Sports Fields</w:t>
            </w:r>
            <w:r w:rsidRPr="000A725B">
              <w:rPr>
                <w:b/>
                <w:bCs/>
                <w:sz w:val="20"/>
                <w:szCs w:val="20"/>
              </w:rPr>
              <w:t>)</w:t>
            </w:r>
            <w:r w:rsidRPr="000A725B">
              <w:rPr>
                <w:b/>
                <w:bCs/>
                <w:sz w:val="24"/>
                <w:szCs w:val="24"/>
              </w:rPr>
              <w:t>:</w:t>
            </w:r>
          </w:p>
        </w:tc>
      </w:tr>
      <w:tr w:rsidR="000E276C" w14:paraId="7EAF9121" w14:textId="77777777" w:rsidTr="00713021">
        <w:trPr>
          <w:trHeight w:val="135"/>
        </w:trPr>
        <w:tc>
          <w:tcPr>
            <w:tcW w:w="1387" w:type="dxa"/>
            <w:tcBorders>
              <w:top w:val="nil"/>
              <w:left w:val="nil"/>
              <w:bottom w:val="nil"/>
              <w:right w:val="nil"/>
            </w:tcBorders>
            <w:shd w:val="clear" w:color="auto" w:fill="F2F2F2" w:themeFill="background1" w:themeFillShade="F2"/>
          </w:tcPr>
          <w:p w14:paraId="550EAA65" w14:textId="7AC6D9B7" w:rsidR="006C241E" w:rsidRPr="009A52FC" w:rsidRDefault="006C241E" w:rsidP="000A2E7C">
            <w:pPr>
              <w:jc w:val="center"/>
              <w:rPr>
                <w:color w:val="000000"/>
                <w:sz w:val="20"/>
                <w:szCs w:val="20"/>
              </w:rPr>
            </w:pPr>
            <w:r w:rsidRPr="009A52FC">
              <w:rPr>
                <w:color w:val="000000"/>
                <w:sz w:val="20"/>
                <w:szCs w:val="20"/>
              </w:rPr>
              <w:t>Quality</w:t>
            </w:r>
          </w:p>
          <w:p w14:paraId="14CC0165" w14:textId="0974E8C6" w:rsidR="006C241E" w:rsidRPr="009A52FC" w:rsidRDefault="006C241E" w:rsidP="000A2E7C">
            <w:pPr>
              <w:jc w:val="center"/>
              <w:rPr>
                <w:color w:val="000000"/>
                <w:sz w:val="20"/>
                <w:szCs w:val="20"/>
              </w:rPr>
            </w:pPr>
            <w:r w:rsidRPr="009A52FC">
              <w:rPr>
                <w:color w:val="000000"/>
                <w:sz w:val="20"/>
                <w:szCs w:val="20"/>
              </w:rPr>
              <w:t>&amp; Sustainability</w:t>
            </w:r>
          </w:p>
          <w:p w14:paraId="2EABCBCB" w14:textId="77777777" w:rsidR="006C241E" w:rsidRPr="009A52FC" w:rsidRDefault="006C241E" w:rsidP="000A2E7C">
            <w:pPr>
              <w:rPr>
                <w:sz w:val="20"/>
                <w:szCs w:val="20"/>
              </w:rPr>
            </w:pPr>
          </w:p>
        </w:tc>
        <w:tc>
          <w:tcPr>
            <w:tcW w:w="2856" w:type="dxa"/>
            <w:tcBorders>
              <w:top w:val="nil"/>
              <w:left w:val="nil"/>
              <w:bottom w:val="nil"/>
              <w:right w:val="nil"/>
            </w:tcBorders>
            <w:shd w:val="clear" w:color="auto" w:fill="F2F2F2" w:themeFill="background1" w:themeFillShade="F2"/>
          </w:tcPr>
          <w:p w14:paraId="458FCEB5" w14:textId="0F80A787" w:rsidR="0085581F" w:rsidRPr="009A52FC" w:rsidRDefault="0085581F" w:rsidP="00876BE3">
            <w:pPr>
              <w:pStyle w:val="ListParagraph"/>
              <w:numPr>
                <w:ilvl w:val="0"/>
                <w:numId w:val="24"/>
              </w:numPr>
              <w:spacing w:line="240" w:lineRule="auto"/>
              <w:ind w:left="121" w:hanging="180"/>
              <w:rPr>
                <w:sz w:val="20"/>
                <w:szCs w:val="20"/>
              </w:rPr>
            </w:pPr>
            <w:r w:rsidRPr="009A52FC">
              <w:rPr>
                <w:sz w:val="20"/>
                <w:szCs w:val="20"/>
              </w:rPr>
              <w:t>land improvement assets range from very poor (0) to very good (100)</w:t>
            </w:r>
          </w:p>
          <w:p w14:paraId="180FA526" w14:textId="77777777" w:rsidR="0085581F" w:rsidRPr="009A52FC" w:rsidRDefault="0085581F" w:rsidP="00876BE3">
            <w:pPr>
              <w:pStyle w:val="ListParagraph"/>
              <w:numPr>
                <w:ilvl w:val="0"/>
                <w:numId w:val="24"/>
              </w:numPr>
              <w:spacing w:line="240" w:lineRule="auto"/>
              <w:ind w:left="121" w:hanging="180"/>
              <w:rPr>
                <w:sz w:val="20"/>
                <w:szCs w:val="20"/>
              </w:rPr>
            </w:pPr>
            <w:r w:rsidRPr="009A52FC">
              <w:rPr>
                <w:sz w:val="20"/>
                <w:szCs w:val="20"/>
              </w:rPr>
              <w:t xml:space="preserve">Land improvement assets include active and passive parkland, waterfront parks, and trails. </w:t>
            </w:r>
          </w:p>
          <w:p w14:paraId="18AE0105" w14:textId="77777777" w:rsidR="006C241E" w:rsidRPr="009A52FC" w:rsidRDefault="0085581F" w:rsidP="00876BE3">
            <w:pPr>
              <w:pStyle w:val="ListParagraph"/>
              <w:numPr>
                <w:ilvl w:val="0"/>
                <w:numId w:val="24"/>
              </w:numPr>
              <w:spacing w:line="240" w:lineRule="auto"/>
              <w:ind w:left="121" w:hanging="180"/>
              <w:rPr>
                <w:sz w:val="20"/>
                <w:szCs w:val="20"/>
              </w:rPr>
            </w:pPr>
            <w:r w:rsidRPr="009A52FC">
              <w:rPr>
                <w:sz w:val="20"/>
                <w:szCs w:val="20"/>
              </w:rPr>
              <w:t>Improvements are designed to serve a wide range of users and to ensure their safety by eliminating risks.</w:t>
            </w:r>
          </w:p>
          <w:p w14:paraId="20CD2A7B" w14:textId="77777777" w:rsidR="0085581F" w:rsidRDefault="0085581F" w:rsidP="00876BE3">
            <w:pPr>
              <w:pStyle w:val="ListParagraph"/>
              <w:numPr>
                <w:ilvl w:val="0"/>
                <w:numId w:val="24"/>
              </w:numPr>
              <w:spacing w:line="240" w:lineRule="auto"/>
              <w:ind w:left="121" w:hanging="180"/>
              <w:rPr>
                <w:sz w:val="20"/>
                <w:szCs w:val="20"/>
              </w:rPr>
            </w:pPr>
            <w:r w:rsidRPr="009A52FC">
              <w:rPr>
                <w:sz w:val="20"/>
                <w:szCs w:val="20"/>
              </w:rPr>
              <w:t>Land improvement capital investment projects are formally and publicly identified one year in advance and internally identified ten (10) years in advance.</w:t>
            </w:r>
          </w:p>
          <w:p w14:paraId="3E533A2C" w14:textId="46050950" w:rsidR="000A725B" w:rsidRPr="009A52FC" w:rsidRDefault="000A725B" w:rsidP="000A725B">
            <w:pPr>
              <w:pStyle w:val="ListParagraph"/>
              <w:spacing w:line="240" w:lineRule="auto"/>
              <w:ind w:left="121"/>
              <w:rPr>
                <w:sz w:val="20"/>
                <w:szCs w:val="20"/>
              </w:rPr>
            </w:pPr>
          </w:p>
        </w:tc>
        <w:tc>
          <w:tcPr>
            <w:tcW w:w="3116" w:type="dxa"/>
            <w:tcBorders>
              <w:top w:val="nil"/>
              <w:left w:val="nil"/>
              <w:bottom w:val="nil"/>
              <w:right w:val="nil"/>
            </w:tcBorders>
            <w:shd w:val="clear" w:color="auto" w:fill="F2F2F2" w:themeFill="background1" w:themeFillShade="F2"/>
          </w:tcPr>
          <w:p w14:paraId="626DDB84" w14:textId="309EEF34" w:rsidR="006C241E" w:rsidRPr="009A52FC" w:rsidRDefault="0085581F" w:rsidP="00876BE3">
            <w:pPr>
              <w:pStyle w:val="ListParagraph"/>
              <w:numPr>
                <w:ilvl w:val="0"/>
                <w:numId w:val="24"/>
              </w:numPr>
              <w:ind w:left="211" w:hanging="180"/>
              <w:rPr>
                <w:sz w:val="20"/>
                <w:szCs w:val="20"/>
              </w:rPr>
            </w:pPr>
            <w:r w:rsidRPr="009A52FC">
              <w:rPr>
                <w:sz w:val="20"/>
                <w:szCs w:val="20"/>
              </w:rPr>
              <w:t>Greater than 85% of parks sites are within service life</w:t>
            </w:r>
          </w:p>
          <w:p w14:paraId="4A17389A" w14:textId="1723EC3F" w:rsidR="0085581F" w:rsidRPr="009A52FC" w:rsidRDefault="0085581F" w:rsidP="00876BE3">
            <w:pPr>
              <w:pStyle w:val="ListParagraph"/>
              <w:numPr>
                <w:ilvl w:val="0"/>
                <w:numId w:val="24"/>
              </w:numPr>
              <w:ind w:left="211" w:hanging="180"/>
              <w:rPr>
                <w:sz w:val="20"/>
                <w:szCs w:val="20"/>
              </w:rPr>
            </w:pPr>
            <w:r w:rsidRPr="009A52FC">
              <w:rPr>
                <w:sz w:val="20"/>
                <w:szCs w:val="20"/>
              </w:rPr>
              <w:t>Fields are restored and maintained on a regular basis.</w:t>
            </w:r>
          </w:p>
          <w:p w14:paraId="6A03A3FB" w14:textId="469B6661" w:rsidR="0085581F" w:rsidRPr="009A52FC" w:rsidRDefault="0085581F" w:rsidP="00876BE3">
            <w:pPr>
              <w:pStyle w:val="ListParagraph"/>
              <w:numPr>
                <w:ilvl w:val="0"/>
                <w:numId w:val="24"/>
              </w:numPr>
              <w:ind w:left="211" w:hanging="180"/>
              <w:rPr>
                <w:sz w:val="20"/>
                <w:szCs w:val="20"/>
              </w:rPr>
            </w:pPr>
            <w:r w:rsidRPr="009A52FC">
              <w:rPr>
                <w:sz w:val="20"/>
                <w:szCs w:val="20"/>
              </w:rPr>
              <w:t>Keep Park lands clean and available to the public</w:t>
            </w:r>
          </w:p>
          <w:p w14:paraId="59F413C0" w14:textId="77777777" w:rsidR="0085581F" w:rsidRPr="009A52FC" w:rsidRDefault="0085581F" w:rsidP="00876BE3">
            <w:pPr>
              <w:pStyle w:val="ListParagraph"/>
              <w:numPr>
                <w:ilvl w:val="0"/>
                <w:numId w:val="24"/>
              </w:numPr>
              <w:ind w:left="211" w:hanging="180"/>
              <w:rPr>
                <w:sz w:val="20"/>
                <w:szCs w:val="20"/>
              </w:rPr>
            </w:pPr>
            <w:r w:rsidRPr="009A52FC">
              <w:rPr>
                <w:sz w:val="20"/>
                <w:szCs w:val="20"/>
              </w:rPr>
              <w:t>Enhance playgrounds</w:t>
            </w:r>
          </w:p>
          <w:p w14:paraId="08BD5D79" w14:textId="4B088A3F" w:rsidR="0085581F" w:rsidRPr="009A52FC" w:rsidRDefault="0085581F" w:rsidP="00876BE3">
            <w:pPr>
              <w:pStyle w:val="ListParagraph"/>
              <w:numPr>
                <w:ilvl w:val="0"/>
                <w:numId w:val="24"/>
              </w:numPr>
              <w:ind w:left="211" w:hanging="180"/>
              <w:rPr>
                <w:sz w:val="20"/>
                <w:szCs w:val="20"/>
              </w:rPr>
            </w:pPr>
            <w:r w:rsidRPr="009A52FC">
              <w:rPr>
                <w:sz w:val="20"/>
                <w:szCs w:val="20"/>
              </w:rPr>
              <w:t>Repair and maintain sports fields regularly</w:t>
            </w:r>
          </w:p>
        </w:tc>
        <w:tc>
          <w:tcPr>
            <w:tcW w:w="2510" w:type="dxa"/>
            <w:tcBorders>
              <w:top w:val="nil"/>
              <w:left w:val="nil"/>
              <w:bottom w:val="nil"/>
              <w:right w:val="nil"/>
            </w:tcBorders>
            <w:shd w:val="clear" w:color="auto" w:fill="F2F2F2" w:themeFill="background1" w:themeFillShade="F2"/>
          </w:tcPr>
          <w:p w14:paraId="357C4542" w14:textId="71684939" w:rsidR="0085581F" w:rsidRPr="009A52FC" w:rsidRDefault="0085581F" w:rsidP="00876BE3">
            <w:pPr>
              <w:pStyle w:val="ListParagraph"/>
              <w:numPr>
                <w:ilvl w:val="0"/>
                <w:numId w:val="24"/>
              </w:numPr>
              <w:spacing w:line="240" w:lineRule="auto"/>
              <w:ind w:left="136" w:hanging="136"/>
              <w:rPr>
                <w:color w:val="000000"/>
                <w:sz w:val="20"/>
                <w:szCs w:val="20"/>
              </w:rPr>
            </w:pPr>
            <w:r w:rsidRPr="009A52FC">
              <w:rPr>
                <w:color w:val="000000"/>
                <w:sz w:val="20"/>
                <w:szCs w:val="20"/>
              </w:rPr>
              <w:t xml:space="preserve">Maintain condition of parks sites and amenities </w:t>
            </w:r>
          </w:p>
          <w:p w14:paraId="63B79A89" w14:textId="282E2D93" w:rsidR="006C241E" w:rsidRPr="009A52FC" w:rsidRDefault="0085581F" w:rsidP="00876BE3">
            <w:pPr>
              <w:pStyle w:val="ListParagraph"/>
              <w:numPr>
                <w:ilvl w:val="0"/>
                <w:numId w:val="24"/>
              </w:numPr>
              <w:spacing w:line="240" w:lineRule="auto"/>
              <w:ind w:left="136" w:hanging="136"/>
              <w:rPr>
                <w:sz w:val="20"/>
                <w:szCs w:val="20"/>
              </w:rPr>
            </w:pPr>
            <w:r w:rsidRPr="009A52FC">
              <w:rPr>
                <w:color w:val="000000"/>
                <w:sz w:val="20"/>
                <w:szCs w:val="20"/>
              </w:rPr>
              <w:t>Maintain parks &amp; sports field capacity and availability</w:t>
            </w:r>
          </w:p>
          <w:p w14:paraId="5A86C139" w14:textId="1FB28875" w:rsidR="006C241E" w:rsidRPr="009A52FC" w:rsidRDefault="006C241E" w:rsidP="00C46397">
            <w:pPr>
              <w:pStyle w:val="ListParagraph"/>
              <w:spacing w:line="240" w:lineRule="auto"/>
              <w:ind w:left="211"/>
              <w:rPr>
                <w:sz w:val="20"/>
                <w:szCs w:val="20"/>
              </w:rPr>
            </w:pPr>
          </w:p>
        </w:tc>
      </w:tr>
      <w:tr w:rsidR="00713021" w14:paraId="00B10D80" w14:textId="77777777" w:rsidTr="00713021">
        <w:trPr>
          <w:trHeight w:val="135"/>
        </w:trPr>
        <w:tc>
          <w:tcPr>
            <w:tcW w:w="1387" w:type="dxa"/>
            <w:tcBorders>
              <w:top w:val="nil"/>
              <w:left w:val="nil"/>
              <w:bottom w:val="nil"/>
              <w:right w:val="nil"/>
            </w:tcBorders>
            <w:shd w:val="clear" w:color="auto" w:fill="auto"/>
          </w:tcPr>
          <w:p w14:paraId="4DB65DA1"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6832B7F0"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7CC752D7"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05C20E73" w14:textId="77777777" w:rsidR="00713021" w:rsidRPr="00713021" w:rsidRDefault="00713021" w:rsidP="00713021">
            <w:pPr>
              <w:spacing w:line="240" w:lineRule="auto"/>
              <w:rPr>
                <w:color w:val="000000"/>
                <w:sz w:val="20"/>
                <w:szCs w:val="20"/>
              </w:rPr>
            </w:pPr>
          </w:p>
        </w:tc>
      </w:tr>
      <w:tr w:rsidR="00713021" w14:paraId="506D41EE" w14:textId="77777777" w:rsidTr="00713021">
        <w:trPr>
          <w:trHeight w:val="135"/>
        </w:trPr>
        <w:tc>
          <w:tcPr>
            <w:tcW w:w="1387" w:type="dxa"/>
            <w:tcBorders>
              <w:top w:val="nil"/>
              <w:left w:val="nil"/>
              <w:bottom w:val="nil"/>
              <w:right w:val="nil"/>
            </w:tcBorders>
            <w:shd w:val="clear" w:color="auto" w:fill="auto"/>
          </w:tcPr>
          <w:p w14:paraId="196A7695"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2453FE1C"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454832B1"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7DCD84D1" w14:textId="77777777" w:rsidR="00713021" w:rsidRPr="00713021" w:rsidRDefault="00713021" w:rsidP="00713021">
            <w:pPr>
              <w:spacing w:line="240" w:lineRule="auto"/>
              <w:rPr>
                <w:color w:val="000000"/>
                <w:sz w:val="20"/>
                <w:szCs w:val="20"/>
              </w:rPr>
            </w:pPr>
          </w:p>
        </w:tc>
      </w:tr>
      <w:tr w:rsidR="00713021" w14:paraId="37889416" w14:textId="77777777" w:rsidTr="00713021">
        <w:trPr>
          <w:trHeight w:val="135"/>
        </w:trPr>
        <w:tc>
          <w:tcPr>
            <w:tcW w:w="1387" w:type="dxa"/>
            <w:tcBorders>
              <w:top w:val="nil"/>
              <w:left w:val="nil"/>
              <w:bottom w:val="nil"/>
              <w:right w:val="nil"/>
            </w:tcBorders>
            <w:shd w:val="clear" w:color="auto" w:fill="auto"/>
          </w:tcPr>
          <w:p w14:paraId="5D039052"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6CC47905"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4863AFD9"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335DFB90" w14:textId="77777777" w:rsidR="00713021" w:rsidRPr="00713021" w:rsidRDefault="00713021" w:rsidP="00713021">
            <w:pPr>
              <w:spacing w:line="240" w:lineRule="auto"/>
              <w:rPr>
                <w:color w:val="000000"/>
                <w:sz w:val="20"/>
                <w:szCs w:val="20"/>
              </w:rPr>
            </w:pPr>
          </w:p>
        </w:tc>
      </w:tr>
      <w:tr w:rsidR="00713021" w14:paraId="7AF3486A" w14:textId="77777777" w:rsidTr="00713021">
        <w:trPr>
          <w:trHeight w:val="135"/>
        </w:trPr>
        <w:tc>
          <w:tcPr>
            <w:tcW w:w="1387" w:type="dxa"/>
            <w:tcBorders>
              <w:top w:val="nil"/>
              <w:left w:val="nil"/>
              <w:bottom w:val="nil"/>
              <w:right w:val="nil"/>
            </w:tcBorders>
            <w:shd w:val="clear" w:color="auto" w:fill="auto"/>
          </w:tcPr>
          <w:p w14:paraId="41E90A46"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243BF5C0"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2B4F83D1"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2480C431" w14:textId="77777777" w:rsidR="00713021" w:rsidRPr="00713021" w:rsidRDefault="00713021" w:rsidP="00713021">
            <w:pPr>
              <w:spacing w:line="240" w:lineRule="auto"/>
              <w:rPr>
                <w:color w:val="000000"/>
                <w:sz w:val="20"/>
                <w:szCs w:val="20"/>
              </w:rPr>
            </w:pPr>
          </w:p>
        </w:tc>
      </w:tr>
      <w:tr w:rsidR="00713021" w14:paraId="62039DF9" w14:textId="77777777" w:rsidTr="00713021">
        <w:trPr>
          <w:trHeight w:val="135"/>
        </w:trPr>
        <w:tc>
          <w:tcPr>
            <w:tcW w:w="1387" w:type="dxa"/>
            <w:tcBorders>
              <w:top w:val="nil"/>
              <w:left w:val="nil"/>
              <w:bottom w:val="nil"/>
              <w:right w:val="nil"/>
            </w:tcBorders>
            <w:shd w:val="clear" w:color="auto" w:fill="auto"/>
          </w:tcPr>
          <w:p w14:paraId="48474FFC"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72D44DB0"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55B53C4B"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24D6DDB1" w14:textId="77777777" w:rsidR="00713021" w:rsidRPr="00713021" w:rsidRDefault="00713021" w:rsidP="00713021">
            <w:pPr>
              <w:spacing w:line="240" w:lineRule="auto"/>
              <w:rPr>
                <w:color w:val="000000"/>
                <w:sz w:val="20"/>
                <w:szCs w:val="20"/>
              </w:rPr>
            </w:pPr>
          </w:p>
        </w:tc>
      </w:tr>
      <w:tr w:rsidR="00713021" w14:paraId="4AD8F82C" w14:textId="77777777" w:rsidTr="00713021">
        <w:trPr>
          <w:trHeight w:val="135"/>
        </w:trPr>
        <w:tc>
          <w:tcPr>
            <w:tcW w:w="1387" w:type="dxa"/>
            <w:tcBorders>
              <w:top w:val="nil"/>
              <w:left w:val="nil"/>
              <w:bottom w:val="nil"/>
              <w:right w:val="nil"/>
            </w:tcBorders>
            <w:shd w:val="clear" w:color="auto" w:fill="auto"/>
          </w:tcPr>
          <w:p w14:paraId="758A12B8"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4CFD1B52"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250E0A02"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26A2B3D0" w14:textId="77777777" w:rsidR="00713021" w:rsidRPr="00713021" w:rsidRDefault="00713021" w:rsidP="00713021">
            <w:pPr>
              <w:spacing w:line="240" w:lineRule="auto"/>
              <w:rPr>
                <w:color w:val="000000"/>
                <w:sz w:val="20"/>
                <w:szCs w:val="20"/>
              </w:rPr>
            </w:pPr>
          </w:p>
        </w:tc>
      </w:tr>
      <w:tr w:rsidR="00713021" w14:paraId="283328E4" w14:textId="77777777" w:rsidTr="00713021">
        <w:trPr>
          <w:trHeight w:val="135"/>
        </w:trPr>
        <w:tc>
          <w:tcPr>
            <w:tcW w:w="1387" w:type="dxa"/>
            <w:tcBorders>
              <w:top w:val="nil"/>
              <w:left w:val="nil"/>
              <w:bottom w:val="nil"/>
              <w:right w:val="nil"/>
            </w:tcBorders>
            <w:shd w:val="clear" w:color="auto" w:fill="auto"/>
          </w:tcPr>
          <w:p w14:paraId="59952A21"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4A7E1CAA"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631E7614"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22A4D2AE" w14:textId="77777777" w:rsidR="00713021" w:rsidRPr="00713021" w:rsidRDefault="00713021" w:rsidP="00713021">
            <w:pPr>
              <w:spacing w:line="240" w:lineRule="auto"/>
              <w:rPr>
                <w:color w:val="000000"/>
                <w:sz w:val="20"/>
                <w:szCs w:val="20"/>
              </w:rPr>
            </w:pPr>
          </w:p>
        </w:tc>
      </w:tr>
      <w:tr w:rsidR="00713021" w14:paraId="1CD24CA0" w14:textId="77777777" w:rsidTr="00713021">
        <w:trPr>
          <w:trHeight w:val="135"/>
        </w:trPr>
        <w:tc>
          <w:tcPr>
            <w:tcW w:w="1387" w:type="dxa"/>
            <w:tcBorders>
              <w:top w:val="nil"/>
              <w:left w:val="nil"/>
              <w:bottom w:val="nil"/>
              <w:right w:val="nil"/>
            </w:tcBorders>
            <w:shd w:val="clear" w:color="auto" w:fill="auto"/>
          </w:tcPr>
          <w:p w14:paraId="0C845F44"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4D475A4A"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455FB7A0"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041460CD" w14:textId="77777777" w:rsidR="00713021" w:rsidRPr="00713021" w:rsidRDefault="00713021" w:rsidP="00713021">
            <w:pPr>
              <w:spacing w:line="240" w:lineRule="auto"/>
              <w:rPr>
                <w:color w:val="000000"/>
                <w:sz w:val="20"/>
                <w:szCs w:val="20"/>
              </w:rPr>
            </w:pPr>
          </w:p>
        </w:tc>
      </w:tr>
      <w:tr w:rsidR="00713021" w14:paraId="1F80E393" w14:textId="77777777" w:rsidTr="00713021">
        <w:trPr>
          <w:trHeight w:val="135"/>
        </w:trPr>
        <w:tc>
          <w:tcPr>
            <w:tcW w:w="1387" w:type="dxa"/>
            <w:tcBorders>
              <w:top w:val="nil"/>
              <w:left w:val="nil"/>
              <w:bottom w:val="nil"/>
              <w:right w:val="nil"/>
            </w:tcBorders>
            <w:shd w:val="clear" w:color="auto" w:fill="auto"/>
          </w:tcPr>
          <w:p w14:paraId="3670F426"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265318A5"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5CE52651"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5DFBC9FD" w14:textId="77777777" w:rsidR="00713021" w:rsidRPr="00713021" w:rsidRDefault="00713021" w:rsidP="00713021">
            <w:pPr>
              <w:spacing w:line="240" w:lineRule="auto"/>
              <w:rPr>
                <w:color w:val="000000"/>
                <w:sz w:val="20"/>
                <w:szCs w:val="20"/>
              </w:rPr>
            </w:pPr>
          </w:p>
        </w:tc>
      </w:tr>
      <w:tr w:rsidR="00713021" w14:paraId="5AA4A8E5" w14:textId="77777777" w:rsidTr="00713021">
        <w:trPr>
          <w:trHeight w:val="135"/>
        </w:trPr>
        <w:tc>
          <w:tcPr>
            <w:tcW w:w="1387" w:type="dxa"/>
            <w:tcBorders>
              <w:top w:val="nil"/>
              <w:left w:val="nil"/>
              <w:bottom w:val="nil"/>
              <w:right w:val="nil"/>
            </w:tcBorders>
            <w:shd w:val="clear" w:color="auto" w:fill="auto"/>
          </w:tcPr>
          <w:p w14:paraId="0008A68E"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66EA51C0"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464F2D7C"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6690C363" w14:textId="77777777" w:rsidR="00713021" w:rsidRPr="00713021" w:rsidRDefault="00713021" w:rsidP="00713021">
            <w:pPr>
              <w:spacing w:line="240" w:lineRule="auto"/>
              <w:rPr>
                <w:color w:val="000000"/>
                <w:sz w:val="20"/>
                <w:szCs w:val="20"/>
              </w:rPr>
            </w:pPr>
          </w:p>
        </w:tc>
      </w:tr>
      <w:tr w:rsidR="00713021" w14:paraId="03D67947" w14:textId="77777777" w:rsidTr="00713021">
        <w:trPr>
          <w:trHeight w:val="135"/>
        </w:trPr>
        <w:tc>
          <w:tcPr>
            <w:tcW w:w="1387" w:type="dxa"/>
            <w:tcBorders>
              <w:top w:val="nil"/>
              <w:left w:val="nil"/>
              <w:bottom w:val="nil"/>
              <w:right w:val="nil"/>
            </w:tcBorders>
            <w:shd w:val="clear" w:color="auto" w:fill="auto"/>
          </w:tcPr>
          <w:p w14:paraId="7CC4BD50" w14:textId="77777777" w:rsidR="00713021" w:rsidRPr="009A52FC" w:rsidRDefault="00713021" w:rsidP="000A2E7C">
            <w:pPr>
              <w:jc w:val="center"/>
              <w:rPr>
                <w:color w:val="000000"/>
                <w:sz w:val="20"/>
                <w:szCs w:val="20"/>
              </w:rPr>
            </w:pPr>
          </w:p>
        </w:tc>
        <w:tc>
          <w:tcPr>
            <w:tcW w:w="2856" w:type="dxa"/>
            <w:tcBorders>
              <w:top w:val="nil"/>
              <w:left w:val="nil"/>
              <w:bottom w:val="nil"/>
              <w:right w:val="nil"/>
            </w:tcBorders>
            <w:shd w:val="clear" w:color="auto" w:fill="auto"/>
          </w:tcPr>
          <w:p w14:paraId="229FB015" w14:textId="77777777" w:rsidR="00713021" w:rsidRPr="00713021" w:rsidRDefault="00713021" w:rsidP="00713021">
            <w:pPr>
              <w:spacing w:line="240" w:lineRule="auto"/>
              <w:ind w:left="-59"/>
              <w:rPr>
                <w:sz w:val="20"/>
                <w:szCs w:val="20"/>
              </w:rPr>
            </w:pPr>
          </w:p>
        </w:tc>
        <w:tc>
          <w:tcPr>
            <w:tcW w:w="3116" w:type="dxa"/>
            <w:tcBorders>
              <w:top w:val="nil"/>
              <w:left w:val="nil"/>
              <w:bottom w:val="nil"/>
              <w:right w:val="nil"/>
            </w:tcBorders>
            <w:shd w:val="clear" w:color="auto" w:fill="auto"/>
          </w:tcPr>
          <w:p w14:paraId="6332DF95" w14:textId="77777777" w:rsidR="00713021" w:rsidRPr="00713021" w:rsidRDefault="00713021" w:rsidP="00713021">
            <w:pPr>
              <w:ind w:left="31"/>
              <w:rPr>
                <w:sz w:val="20"/>
                <w:szCs w:val="20"/>
              </w:rPr>
            </w:pPr>
          </w:p>
        </w:tc>
        <w:tc>
          <w:tcPr>
            <w:tcW w:w="2510" w:type="dxa"/>
            <w:tcBorders>
              <w:top w:val="nil"/>
              <w:left w:val="nil"/>
              <w:bottom w:val="nil"/>
              <w:right w:val="nil"/>
            </w:tcBorders>
            <w:shd w:val="clear" w:color="auto" w:fill="auto"/>
          </w:tcPr>
          <w:p w14:paraId="31B83BAF" w14:textId="77777777" w:rsidR="00713021" w:rsidRPr="00713021" w:rsidRDefault="00713021" w:rsidP="00713021">
            <w:pPr>
              <w:spacing w:line="240" w:lineRule="auto"/>
              <w:rPr>
                <w:color w:val="000000"/>
                <w:sz w:val="20"/>
                <w:szCs w:val="20"/>
              </w:rPr>
            </w:pPr>
          </w:p>
        </w:tc>
      </w:tr>
      <w:tr w:rsidR="00713021" w:rsidRPr="000E276C" w14:paraId="69E536C9" w14:textId="77777777" w:rsidTr="004F7FF1">
        <w:trPr>
          <w:trHeight w:val="282"/>
        </w:trPr>
        <w:tc>
          <w:tcPr>
            <w:tcW w:w="1387" w:type="dxa"/>
            <w:vMerge w:val="restart"/>
            <w:tcBorders>
              <w:top w:val="nil"/>
              <w:left w:val="nil"/>
              <w:bottom w:val="nil"/>
              <w:right w:val="nil"/>
            </w:tcBorders>
            <w:shd w:val="clear" w:color="auto" w:fill="153D63" w:themeFill="text2" w:themeFillTint="E6"/>
            <w:noWrap/>
            <w:hideMark/>
          </w:tcPr>
          <w:p w14:paraId="12447E99" w14:textId="77777777" w:rsidR="00713021" w:rsidRPr="00BE0C5F" w:rsidRDefault="00713021" w:rsidP="004F7FF1">
            <w:pPr>
              <w:spacing w:before="120"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lastRenderedPageBreak/>
              <w:t>Attributes</w:t>
            </w:r>
          </w:p>
        </w:tc>
        <w:tc>
          <w:tcPr>
            <w:tcW w:w="5972" w:type="dxa"/>
            <w:gridSpan w:val="2"/>
            <w:tcBorders>
              <w:top w:val="nil"/>
              <w:left w:val="nil"/>
              <w:bottom w:val="nil"/>
              <w:right w:val="nil"/>
            </w:tcBorders>
            <w:shd w:val="clear" w:color="auto" w:fill="153D63" w:themeFill="text2" w:themeFillTint="E6"/>
            <w:noWrap/>
            <w:hideMark/>
          </w:tcPr>
          <w:p w14:paraId="68B97FA2" w14:textId="77777777" w:rsidR="00713021" w:rsidRPr="00BE0C5F" w:rsidRDefault="00713021" w:rsidP="004F7FF1">
            <w:pPr>
              <w:spacing w:before="120"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C</w:t>
            </w:r>
            <w:r w:rsidRPr="000E276C">
              <w:rPr>
                <w:rFonts w:eastAsia="Times New Roman" w:cs="Times New Roman"/>
                <w:b/>
                <w:bCs/>
                <w:color w:val="FFFFFF" w:themeColor="background1"/>
                <w:kern w:val="0"/>
                <w:sz w:val="20"/>
                <w:szCs w:val="20"/>
                <w14:ligatures w14:val="none"/>
              </w:rPr>
              <w:t>urrent</w:t>
            </w:r>
            <w:r w:rsidRPr="00BE0C5F">
              <w:rPr>
                <w:rFonts w:eastAsia="Times New Roman" w:cs="Times New Roman"/>
                <w:b/>
                <w:bCs/>
                <w:color w:val="FFFFFF" w:themeColor="background1"/>
                <w:kern w:val="0"/>
                <w:sz w:val="20"/>
                <w:szCs w:val="20"/>
                <w14:ligatures w14:val="none"/>
              </w:rPr>
              <w:t xml:space="preserve"> Level of Services</w:t>
            </w:r>
          </w:p>
        </w:tc>
        <w:tc>
          <w:tcPr>
            <w:tcW w:w="2510" w:type="dxa"/>
            <w:vMerge w:val="restart"/>
            <w:tcBorders>
              <w:top w:val="nil"/>
              <w:left w:val="nil"/>
              <w:bottom w:val="nil"/>
              <w:right w:val="nil"/>
            </w:tcBorders>
            <w:shd w:val="clear" w:color="auto" w:fill="153D63" w:themeFill="text2" w:themeFillTint="E6"/>
            <w:noWrap/>
            <w:hideMark/>
          </w:tcPr>
          <w:p w14:paraId="2F6251B4" w14:textId="77777777" w:rsidR="00713021" w:rsidRPr="00BE0C5F" w:rsidRDefault="00713021" w:rsidP="004F7FF1">
            <w:pPr>
              <w:spacing w:before="120"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Proposed Levels of Service</w:t>
            </w:r>
          </w:p>
        </w:tc>
      </w:tr>
      <w:tr w:rsidR="00713021" w:rsidRPr="00BE0C5F" w14:paraId="4288D16A" w14:textId="77777777" w:rsidTr="004F7FF1">
        <w:trPr>
          <w:trHeight w:val="282"/>
        </w:trPr>
        <w:tc>
          <w:tcPr>
            <w:tcW w:w="1387" w:type="dxa"/>
            <w:vMerge/>
            <w:tcBorders>
              <w:top w:val="nil"/>
              <w:left w:val="nil"/>
              <w:bottom w:val="nil"/>
              <w:right w:val="nil"/>
            </w:tcBorders>
            <w:noWrap/>
          </w:tcPr>
          <w:p w14:paraId="1973B967" w14:textId="77777777" w:rsidR="00713021" w:rsidRPr="00BE0C5F" w:rsidRDefault="00713021" w:rsidP="004F7FF1">
            <w:pPr>
              <w:spacing w:line="240" w:lineRule="auto"/>
              <w:jc w:val="center"/>
              <w:rPr>
                <w:rFonts w:eastAsia="Times New Roman" w:cs="Times New Roman"/>
                <w:b/>
                <w:bCs/>
                <w:color w:val="000000"/>
                <w:kern w:val="0"/>
                <w:sz w:val="20"/>
                <w:szCs w:val="20"/>
                <w14:ligatures w14:val="none"/>
              </w:rPr>
            </w:pPr>
          </w:p>
        </w:tc>
        <w:tc>
          <w:tcPr>
            <w:tcW w:w="2856" w:type="dxa"/>
            <w:tcBorders>
              <w:top w:val="nil"/>
              <w:left w:val="nil"/>
              <w:bottom w:val="nil"/>
              <w:right w:val="nil"/>
            </w:tcBorders>
            <w:shd w:val="clear" w:color="auto" w:fill="153D63" w:themeFill="text2" w:themeFillTint="E6"/>
            <w:noWrap/>
          </w:tcPr>
          <w:p w14:paraId="079C6BFA" w14:textId="77777777" w:rsidR="00713021" w:rsidRPr="000E276C" w:rsidRDefault="00713021" w:rsidP="004F7FF1">
            <w:pPr>
              <w:spacing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Community Level</w:t>
            </w:r>
            <w:r>
              <w:rPr>
                <w:rFonts w:eastAsia="Times New Roman" w:cs="Times New Roman"/>
                <w:b/>
                <w:bCs/>
                <w:color w:val="FFFFFF" w:themeColor="background1"/>
                <w:kern w:val="0"/>
                <w:sz w:val="20"/>
                <w:szCs w:val="20"/>
                <w14:ligatures w14:val="none"/>
              </w:rPr>
              <w:t>s</w:t>
            </w:r>
            <w:r w:rsidRPr="00BE0C5F">
              <w:rPr>
                <w:rFonts w:eastAsia="Times New Roman" w:cs="Times New Roman"/>
                <w:b/>
                <w:bCs/>
                <w:color w:val="FFFFFF" w:themeColor="background1"/>
                <w:kern w:val="0"/>
                <w:sz w:val="20"/>
                <w:szCs w:val="20"/>
                <w14:ligatures w14:val="none"/>
              </w:rPr>
              <w:t xml:space="preserve"> of Service</w:t>
            </w:r>
          </w:p>
        </w:tc>
        <w:tc>
          <w:tcPr>
            <w:tcW w:w="3116" w:type="dxa"/>
            <w:tcBorders>
              <w:top w:val="nil"/>
              <w:left w:val="nil"/>
              <w:bottom w:val="nil"/>
              <w:right w:val="nil"/>
            </w:tcBorders>
            <w:shd w:val="clear" w:color="auto" w:fill="153D63" w:themeFill="text2" w:themeFillTint="E6"/>
            <w:noWrap/>
          </w:tcPr>
          <w:p w14:paraId="16E71B35" w14:textId="77777777" w:rsidR="00713021" w:rsidRPr="000E276C" w:rsidRDefault="00713021" w:rsidP="004F7FF1">
            <w:pPr>
              <w:spacing w:line="240" w:lineRule="auto"/>
              <w:jc w:val="center"/>
              <w:rPr>
                <w:rFonts w:eastAsia="Times New Roman" w:cs="Times New Roman"/>
                <w:b/>
                <w:bCs/>
                <w:color w:val="FFFFFF" w:themeColor="background1"/>
                <w:kern w:val="0"/>
                <w:sz w:val="20"/>
                <w:szCs w:val="20"/>
                <w14:ligatures w14:val="none"/>
              </w:rPr>
            </w:pPr>
            <w:r w:rsidRPr="00BE0C5F">
              <w:rPr>
                <w:rFonts w:eastAsia="Times New Roman" w:cs="Times New Roman"/>
                <w:b/>
                <w:bCs/>
                <w:color w:val="FFFFFF" w:themeColor="background1"/>
                <w:kern w:val="0"/>
                <w:sz w:val="20"/>
                <w:szCs w:val="20"/>
                <w14:ligatures w14:val="none"/>
              </w:rPr>
              <w:t>Technical Level</w:t>
            </w:r>
            <w:r>
              <w:rPr>
                <w:rFonts w:eastAsia="Times New Roman" w:cs="Times New Roman"/>
                <w:b/>
                <w:bCs/>
                <w:color w:val="FFFFFF" w:themeColor="background1"/>
                <w:kern w:val="0"/>
                <w:sz w:val="20"/>
                <w:szCs w:val="20"/>
                <w14:ligatures w14:val="none"/>
              </w:rPr>
              <w:t>s</w:t>
            </w:r>
            <w:r w:rsidRPr="00BE0C5F">
              <w:rPr>
                <w:rFonts w:eastAsia="Times New Roman" w:cs="Times New Roman"/>
                <w:b/>
                <w:bCs/>
                <w:color w:val="FFFFFF" w:themeColor="background1"/>
                <w:kern w:val="0"/>
                <w:sz w:val="20"/>
                <w:szCs w:val="20"/>
                <w14:ligatures w14:val="none"/>
              </w:rPr>
              <w:t xml:space="preserve"> of Service</w:t>
            </w:r>
          </w:p>
        </w:tc>
        <w:tc>
          <w:tcPr>
            <w:tcW w:w="2510" w:type="dxa"/>
            <w:vMerge/>
            <w:tcBorders>
              <w:top w:val="nil"/>
              <w:left w:val="nil"/>
              <w:bottom w:val="nil"/>
              <w:right w:val="nil"/>
            </w:tcBorders>
            <w:noWrap/>
          </w:tcPr>
          <w:p w14:paraId="3B0B7B5F" w14:textId="77777777" w:rsidR="00713021" w:rsidRPr="00BE0C5F" w:rsidRDefault="00713021" w:rsidP="004F7FF1">
            <w:pPr>
              <w:spacing w:line="240" w:lineRule="auto"/>
              <w:jc w:val="center"/>
              <w:rPr>
                <w:rFonts w:eastAsia="Times New Roman" w:cs="Times New Roman"/>
                <w:b/>
                <w:bCs/>
                <w:color w:val="000000"/>
                <w:kern w:val="0"/>
                <w:sz w:val="20"/>
                <w:szCs w:val="20"/>
                <w14:ligatures w14:val="none"/>
              </w:rPr>
            </w:pPr>
          </w:p>
        </w:tc>
      </w:tr>
      <w:tr w:rsidR="00E569C6" w:rsidRPr="00BE0C5F" w14:paraId="6D73A746" w14:textId="77777777" w:rsidTr="00713021">
        <w:trPr>
          <w:trHeight w:val="542"/>
        </w:trPr>
        <w:tc>
          <w:tcPr>
            <w:tcW w:w="9869" w:type="dxa"/>
            <w:gridSpan w:val="4"/>
            <w:tcBorders>
              <w:top w:val="nil"/>
              <w:left w:val="nil"/>
              <w:bottom w:val="nil"/>
              <w:right w:val="nil"/>
            </w:tcBorders>
            <w:shd w:val="clear" w:color="auto" w:fill="A5C9EB" w:themeFill="text2" w:themeFillTint="40"/>
            <w:noWrap/>
          </w:tcPr>
          <w:p w14:paraId="4AABEB35" w14:textId="77777777" w:rsidR="00E569C6" w:rsidRPr="009A52FC" w:rsidRDefault="00E569C6" w:rsidP="000A2E7C">
            <w:pPr>
              <w:spacing w:line="0" w:lineRule="atLeast"/>
              <w:rPr>
                <w:b/>
                <w:bCs/>
                <w:color w:val="2E74B5"/>
                <w:sz w:val="20"/>
                <w:szCs w:val="20"/>
                <w:u w:val="single"/>
              </w:rPr>
            </w:pPr>
          </w:p>
          <w:p w14:paraId="406B3F99" w14:textId="4DAE5BCA" w:rsidR="00E569C6" w:rsidRPr="000A725B" w:rsidRDefault="00E569C6" w:rsidP="000A2E7C">
            <w:pPr>
              <w:rPr>
                <w:rFonts w:eastAsia="Times New Roman" w:cs="Times New Roman"/>
                <w:b/>
                <w:bCs/>
                <w:color w:val="000000"/>
                <w:kern w:val="0"/>
                <w:sz w:val="24"/>
                <w:szCs w:val="24"/>
                <w14:ligatures w14:val="none"/>
              </w:rPr>
            </w:pPr>
            <w:r w:rsidRPr="000A725B">
              <w:rPr>
                <w:b/>
                <w:bCs/>
                <w:sz w:val="24"/>
                <w:szCs w:val="24"/>
              </w:rPr>
              <w:t>Machinery &amp; Equipment</w:t>
            </w:r>
          </w:p>
        </w:tc>
      </w:tr>
      <w:tr w:rsidR="000E276C" w14:paraId="593B2456" w14:textId="77777777" w:rsidTr="00713021">
        <w:trPr>
          <w:trHeight w:val="2800"/>
        </w:trPr>
        <w:tc>
          <w:tcPr>
            <w:tcW w:w="1387" w:type="dxa"/>
            <w:tcBorders>
              <w:top w:val="nil"/>
              <w:left w:val="nil"/>
              <w:bottom w:val="nil"/>
              <w:right w:val="nil"/>
            </w:tcBorders>
            <w:shd w:val="clear" w:color="auto" w:fill="F2F2F2" w:themeFill="background1" w:themeFillShade="F2"/>
          </w:tcPr>
          <w:p w14:paraId="08E50857" w14:textId="77777777" w:rsidR="00E569C6" w:rsidRPr="009A52FC" w:rsidRDefault="00E569C6" w:rsidP="000A2E7C">
            <w:pPr>
              <w:jc w:val="center"/>
              <w:rPr>
                <w:color w:val="000000"/>
                <w:sz w:val="20"/>
                <w:szCs w:val="20"/>
              </w:rPr>
            </w:pPr>
            <w:r w:rsidRPr="009A52FC">
              <w:rPr>
                <w:color w:val="000000"/>
                <w:sz w:val="20"/>
                <w:szCs w:val="20"/>
              </w:rPr>
              <w:t>Quality</w:t>
            </w:r>
          </w:p>
          <w:p w14:paraId="557DB843" w14:textId="77777777" w:rsidR="00E569C6" w:rsidRPr="009A52FC" w:rsidRDefault="00E569C6" w:rsidP="000A2E7C">
            <w:pPr>
              <w:jc w:val="center"/>
              <w:rPr>
                <w:color w:val="000000"/>
                <w:sz w:val="20"/>
                <w:szCs w:val="20"/>
              </w:rPr>
            </w:pPr>
            <w:r w:rsidRPr="009A52FC">
              <w:rPr>
                <w:color w:val="000000"/>
                <w:sz w:val="20"/>
                <w:szCs w:val="20"/>
              </w:rPr>
              <w:t>&amp; Sustainability</w:t>
            </w:r>
          </w:p>
          <w:p w14:paraId="5312C731" w14:textId="77777777" w:rsidR="00E569C6" w:rsidRPr="009A52FC" w:rsidRDefault="00E569C6" w:rsidP="000A2E7C">
            <w:pPr>
              <w:rPr>
                <w:sz w:val="20"/>
                <w:szCs w:val="20"/>
              </w:rPr>
            </w:pPr>
          </w:p>
        </w:tc>
        <w:tc>
          <w:tcPr>
            <w:tcW w:w="2856" w:type="dxa"/>
            <w:tcBorders>
              <w:top w:val="nil"/>
              <w:left w:val="nil"/>
              <w:bottom w:val="nil"/>
              <w:right w:val="nil"/>
            </w:tcBorders>
            <w:shd w:val="clear" w:color="auto" w:fill="F2F2F2" w:themeFill="background1" w:themeFillShade="F2"/>
          </w:tcPr>
          <w:p w14:paraId="62BA0A4E" w14:textId="77777777" w:rsidR="00462990" w:rsidRPr="009A52FC" w:rsidRDefault="00462990" w:rsidP="00876BE3">
            <w:pPr>
              <w:pStyle w:val="ListParagraph"/>
              <w:numPr>
                <w:ilvl w:val="0"/>
                <w:numId w:val="24"/>
              </w:numPr>
              <w:spacing w:line="240" w:lineRule="auto"/>
              <w:ind w:left="225" w:hanging="179"/>
              <w:rPr>
                <w:sz w:val="20"/>
                <w:szCs w:val="20"/>
              </w:rPr>
            </w:pPr>
            <w:r w:rsidRPr="009A52FC">
              <w:rPr>
                <w:sz w:val="20"/>
                <w:szCs w:val="20"/>
              </w:rPr>
              <w:t xml:space="preserve">Machinery &amp; Equipment assets condition range from very poor (0) to very good (100). </w:t>
            </w:r>
          </w:p>
          <w:p w14:paraId="6AD68D0D" w14:textId="4FA49F5B" w:rsidR="00462990" w:rsidRPr="009A52FC" w:rsidRDefault="00462990" w:rsidP="00876BE3">
            <w:pPr>
              <w:pStyle w:val="ListParagraph"/>
              <w:numPr>
                <w:ilvl w:val="0"/>
                <w:numId w:val="24"/>
              </w:numPr>
              <w:spacing w:line="240" w:lineRule="auto"/>
              <w:ind w:left="225" w:hanging="269"/>
              <w:rPr>
                <w:sz w:val="20"/>
                <w:szCs w:val="20"/>
              </w:rPr>
            </w:pPr>
            <w:r w:rsidRPr="009A52FC">
              <w:rPr>
                <w:sz w:val="20"/>
                <w:szCs w:val="20"/>
              </w:rPr>
              <w:t xml:space="preserve">M&amp;E asset investment is based on asset conditions and expected future useful life. </w:t>
            </w:r>
          </w:p>
          <w:p w14:paraId="0C221CAB" w14:textId="77777777" w:rsidR="00E569C6" w:rsidRDefault="00462990" w:rsidP="00876BE3">
            <w:pPr>
              <w:pStyle w:val="ListParagraph"/>
              <w:numPr>
                <w:ilvl w:val="0"/>
                <w:numId w:val="24"/>
              </w:numPr>
              <w:spacing w:line="240" w:lineRule="auto"/>
              <w:ind w:left="225" w:hanging="180"/>
              <w:rPr>
                <w:sz w:val="20"/>
                <w:szCs w:val="20"/>
              </w:rPr>
            </w:pPr>
            <w:r w:rsidRPr="009A52FC">
              <w:rPr>
                <w:sz w:val="20"/>
                <w:szCs w:val="20"/>
              </w:rPr>
              <w:t>M&amp;E capital investment projects are formally and publicly identified one year in advance.</w:t>
            </w:r>
          </w:p>
          <w:p w14:paraId="12FD9A2A" w14:textId="77777777" w:rsidR="000A725B" w:rsidRDefault="000A725B" w:rsidP="000A725B">
            <w:pPr>
              <w:pStyle w:val="ListParagraph"/>
              <w:spacing w:line="240" w:lineRule="auto"/>
              <w:ind w:left="225"/>
              <w:rPr>
                <w:sz w:val="20"/>
                <w:szCs w:val="20"/>
              </w:rPr>
            </w:pPr>
          </w:p>
          <w:p w14:paraId="4B8AB9DE" w14:textId="77777777" w:rsidR="00713021" w:rsidRDefault="00713021" w:rsidP="000A725B">
            <w:pPr>
              <w:pStyle w:val="ListParagraph"/>
              <w:spacing w:line="240" w:lineRule="auto"/>
              <w:ind w:left="225"/>
              <w:rPr>
                <w:sz w:val="20"/>
                <w:szCs w:val="20"/>
              </w:rPr>
            </w:pPr>
          </w:p>
          <w:p w14:paraId="1416FC9F" w14:textId="77777777" w:rsidR="00713021" w:rsidRDefault="00713021" w:rsidP="000A725B">
            <w:pPr>
              <w:pStyle w:val="ListParagraph"/>
              <w:spacing w:line="240" w:lineRule="auto"/>
              <w:ind w:left="225"/>
              <w:rPr>
                <w:sz w:val="20"/>
                <w:szCs w:val="20"/>
              </w:rPr>
            </w:pPr>
          </w:p>
          <w:p w14:paraId="37721D80" w14:textId="162A2B94" w:rsidR="00713021" w:rsidRPr="009A52FC" w:rsidRDefault="00713021" w:rsidP="000A725B">
            <w:pPr>
              <w:pStyle w:val="ListParagraph"/>
              <w:spacing w:line="240" w:lineRule="auto"/>
              <w:ind w:left="225"/>
              <w:rPr>
                <w:sz w:val="20"/>
                <w:szCs w:val="20"/>
              </w:rPr>
            </w:pPr>
          </w:p>
        </w:tc>
        <w:tc>
          <w:tcPr>
            <w:tcW w:w="3116" w:type="dxa"/>
            <w:tcBorders>
              <w:top w:val="nil"/>
              <w:left w:val="nil"/>
              <w:bottom w:val="nil"/>
              <w:right w:val="nil"/>
            </w:tcBorders>
            <w:shd w:val="clear" w:color="auto" w:fill="F2F2F2" w:themeFill="background1" w:themeFillShade="F2"/>
          </w:tcPr>
          <w:p w14:paraId="3DC2C6E3" w14:textId="77777777" w:rsidR="00E569C6" w:rsidRPr="009A52FC" w:rsidRDefault="00462990" w:rsidP="00876BE3">
            <w:pPr>
              <w:pStyle w:val="ListParagraph"/>
              <w:numPr>
                <w:ilvl w:val="0"/>
                <w:numId w:val="24"/>
              </w:numPr>
              <w:ind w:left="211" w:hanging="180"/>
              <w:rPr>
                <w:sz w:val="20"/>
                <w:szCs w:val="20"/>
              </w:rPr>
            </w:pPr>
            <w:r w:rsidRPr="009A52FC">
              <w:rPr>
                <w:sz w:val="20"/>
                <w:szCs w:val="20"/>
              </w:rPr>
              <w:t xml:space="preserve">The average condition: </w:t>
            </w:r>
            <w:r w:rsidR="006D3F0F" w:rsidRPr="009A52FC">
              <w:rPr>
                <w:sz w:val="20"/>
                <w:szCs w:val="20"/>
              </w:rPr>
              <w:t>50% Fair</w:t>
            </w:r>
          </w:p>
          <w:p w14:paraId="330D346A" w14:textId="77777777" w:rsidR="006D3F0F" w:rsidRPr="009A52FC" w:rsidRDefault="006D3F0F" w:rsidP="00876BE3">
            <w:pPr>
              <w:pStyle w:val="ListParagraph"/>
              <w:numPr>
                <w:ilvl w:val="0"/>
                <w:numId w:val="24"/>
              </w:numPr>
              <w:ind w:left="211" w:hanging="180"/>
              <w:rPr>
                <w:sz w:val="20"/>
                <w:szCs w:val="20"/>
              </w:rPr>
            </w:pPr>
            <w:r w:rsidRPr="009A52FC">
              <w:rPr>
                <w:sz w:val="20"/>
                <w:szCs w:val="20"/>
              </w:rPr>
              <w:t>42% of the equipment has a life span of over 10 years</w:t>
            </w:r>
          </w:p>
          <w:p w14:paraId="2AC4787F" w14:textId="60C2F36D" w:rsidR="006D3F0F" w:rsidRPr="009A52FC" w:rsidRDefault="006D3F0F" w:rsidP="00876BE3">
            <w:pPr>
              <w:pStyle w:val="ListParagraph"/>
              <w:numPr>
                <w:ilvl w:val="0"/>
                <w:numId w:val="24"/>
              </w:numPr>
              <w:ind w:left="211" w:hanging="180"/>
              <w:rPr>
                <w:sz w:val="20"/>
                <w:szCs w:val="20"/>
              </w:rPr>
            </w:pPr>
            <w:r w:rsidRPr="009A52FC">
              <w:rPr>
                <w:sz w:val="20"/>
                <w:szCs w:val="20"/>
              </w:rPr>
              <w:t>Daily &amp; weekly inspections are carried out on Fire &amp; Roads equipment</w:t>
            </w:r>
          </w:p>
          <w:p w14:paraId="5E92374D" w14:textId="3558492B" w:rsidR="006D3F0F" w:rsidRPr="009A52FC" w:rsidRDefault="002C25BC" w:rsidP="00876BE3">
            <w:pPr>
              <w:pStyle w:val="ListParagraph"/>
              <w:numPr>
                <w:ilvl w:val="0"/>
                <w:numId w:val="24"/>
              </w:numPr>
              <w:ind w:left="211" w:hanging="180"/>
              <w:rPr>
                <w:sz w:val="20"/>
                <w:szCs w:val="20"/>
              </w:rPr>
            </w:pPr>
            <w:r w:rsidRPr="009A52FC">
              <w:rPr>
                <w:sz w:val="20"/>
                <w:szCs w:val="20"/>
              </w:rPr>
              <w:t>Capital i</w:t>
            </w:r>
            <w:r w:rsidR="006D3F0F" w:rsidRPr="009A52FC">
              <w:rPr>
                <w:sz w:val="20"/>
                <w:szCs w:val="20"/>
              </w:rPr>
              <w:t xml:space="preserve">nvestments </w:t>
            </w:r>
            <w:r w:rsidRPr="009A52FC">
              <w:rPr>
                <w:sz w:val="20"/>
                <w:szCs w:val="20"/>
              </w:rPr>
              <w:t>rate increased significantly to replace and improve most equipment</w:t>
            </w:r>
            <w:r w:rsidR="006D3F0F" w:rsidRPr="009A52FC">
              <w:rPr>
                <w:sz w:val="20"/>
                <w:szCs w:val="20"/>
              </w:rPr>
              <w:t xml:space="preserve"> </w:t>
            </w:r>
          </w:p>
        </w:tc>
        <w:tc>
          <w:tcPr>
            <w:tcW w:w="2510" w:type="dxa"/>
            <w:tcBorders>
              <w:top w:val="nil"/>
              <w:left w:val="nil"/>
              <w:bottom w:val="nil"/>
              <w:right w:val="nil"/>
            </w:tcBorders>
            <w:shd w:val="clear" w:color="auto" w:fill="F2F2F2" w:themeFill="background1" w:themeFillShade="F2"/>
          </w:tcPr>
          <w:p w14:paraId="527D710E" w14:textId="25C7075A" w:rsidR="00E569C6" w:rsidRPr="009A52FC" w:rsidRDefault="002C25BC" w:rsidP="00876BE3">
            <w:pPr>
              <w:pStyle w:val="ListParagraph"/>
              <w:numPr>
                <w:ilvl w:val="0"/>
                <w:numId w:val="24"/>
              </w:numPr>
              <w:spacing w:line="240" w:lineRule="auto"/>
              <w:ind w:left="136" w:hanging="136"/>
              <w:rPr>
                <w:sz w:val="20"/>
                <w:szCs w:val="20"/>
              </w:rPr>
            </w:pPr>
            <w:r w:rsidRPr="009A52FC">
              <w:rPr>
                <w:sz w:val="20"/>
                <w:szCs w:val="20"/>
              </w:rPr>
              <w:t>Replace equipment to meet advanced technology and environmental standards.</w:t>
            </w:r>
          </w:p>
          <w:p w14:paraId="2D032C2B" w14:textId="122C9ED2" w:rsidR="002C25BC" w:rsidRPr="009A52FC" w:rsidRDefault="00DD4262" w:rsidP="00876BE3">
            <w:pPr>
              <w:pStyle w:val="ListParagraph"/>
              <w:numPr>
                <w:ilvl w:val="0"/>
                <w:numId w:val="24"/>
              </w:numPr>
              <w:spacing w:line="240" w:lineRule="auto"/>
              <w:ind w:left="136" w:hanging="136"/>
              <w:rPr>
                <w:sz w:val="20"/>
                <w:szCs w:val="20"/>
              </w:rPr>
            </w:pPr>
            <w:r>
              <w:rPr>
                <w:sz w:val="20"/>
                <w:szCs w:val="20"/>
              </w:rPr>
              <w:t xml:space="preserve">Modernization </w:t>
            </w:r>
            <w:r w:rsidR="003A45A9" w:rsidRPr="009A52FC">
              <w:rPr>
                <w:sz w:val="20"/>
                <w:szCs w:val="20"/>
              </w:rPr>
              <w:t>of IT assets</w:t>
            </w:r>
          </w:p>
          <w:p w14:paraId="31670BC4" w14:textId="77777777" w:rsidR="00E569C6" w:rsidRPr="009A52FC" w:rsidRDefault="00E569C6" w:rsidP="000A2E7C">
            <w:pPr>
              <w:pStyle w:val="ListParagraph"/>
              <w:spacing w:line="240" w:lineRule="auto"/>
              <w:ind w:left="211"/>
              <w:rPr>
                <w:sz w:val="20"/>
                <w:szCs w:val="20"/>
              </w:rPr>
            </w:pPr>
          </w:p>
        </w:tc>
      </w:tr>
      <w:tr w:rsidR="002C25BC" w:rsidRPr="00BE0C5F" w14:paraId="4B9A10B2" w14:textId="77777777" w:rsidTr="00713021">
        <w:trPr>
          <w:trHeight w:val="542"/>
        </w:trPr>
        <w:tc>
          <w:tcPr>
            <w:tcW w:w="9869" w:type="dxa"/>
            <w:gridSpan w:val="4"/>
            <w:tcBorders>
              <w:top w:val="nil"/>
              <w:left w:val="nil"/>
              <w:bottom w:val="nil"/>
              <w:right w:val="nil"/>
            </w:tcBorders>
            <w:shd w:val="clear" w:color="auto" w:fill="A5C9EB" w:themeFill="text2" w:themeFillTint="40"/>
            <w:noWrap/>
          </w:tcPr>
          <w:p w14:paraId="0DED04E2" w14:textId="77777777" w:rsidR="002C25BC" w:rsidRPr="009A52FC" w:rsidRDefault="002C25BC" w:rsidP="000A2E7C">
            <w:pPr>
              <w:spacing w:line="0" w:lineRule="atLeast"/>
              <w:rPr>
                <w:b/>
                <w:bCs/>
                <w:color w:val="2E74B5"/>
                <w:sz w:val="20"/>
                <w:szCs w:val="20"/>
                <w:u w:val="single"/>
              </w:rPr>
            </w:pPr>
          </w:p>
          <w:p w14:paraId="58E1056D" w14:textId="08C54779" w:rsidR="002C25BC" w:rsidRPr="000A725B" w:rsidRDefault="002C25BC" w:rsidP="000A2E7C">
            <w:pPr>
              <w:rPr>
                <w:rFonts w:eastAsia="Times New Roman" w:cs="Times New Roman"/>
                <w:b/>
                <w:bCs/>
                <w:color w:val="000000"/>
                <w:kern w:val="0"/>
                <w:sz w:val="24"/>
                <w:szCs w:val="24"/>
                <w14:ligatures w14:val="none"/>
              </w:rPr>
            </w:pPr>
            <w:r w:rsidRPr="000A725B">
              <w:rPr>
                <w:b/>
                <w:bCs/>
                <w:sz w:val="24"/>
                <w:szCs w:val="24"/>
                <w:u w:val="single"/>
              </w:rPr>
              <w:t xml:space="preserve">Vehicles </w:t>
            </w:r>
            <w:r w:rsidRPr="000A725B">
              <w:rPr>
                <w:b/>
                <w:bCs/>
                <w:i/>
                <w:iCs/>
                <w:sz w:val="20"/>
                <w:szCs w:val="20"/>
                <w:u w:val="single"/>
              </w:rPr>
              <w:t>(Roads, Parks &amp; Fire Fleet)</w:t>
            </w:r>
            <w:r w:rsidR="000A725B">
              <w:rPr>
                <w:b/>
                <w:bCs/>
                <w:i/>
                <w:iCs/>
                <w:sz w:val="20"/>
                <w:szCs w:val="20"/>
                <w:u w:val="single"/>
              </w:rPr>
              <w:t>:</w:t>
            </w:r>
          </w:p>
        </w:tc>
      </w:tr>
      <w:tr w:rsidR="000E276C" w14:paraId="5D24EABC" w14:textId="77777777" w:rsidTr="00713021">
        <w:trPr>
          <w:trHeight w:val="3507"/>
        </w:trPr>
        <w:tc>
          <w:tcPr>
            <w:tcW w:w="1387" w:type="dxa"/>
            <w:tcBorders>
              <w:top w:val="nil"/>
              <w:left w:val="nil"/>
              <w:bottom w:val="nil"/>
              <w:right w:val="nil"/>
            </w:tcBorders>
            <w:shd w:val="clear" w:color="auto" w:fill="F2F2F2" w:themeFill="background1" w:themeFillShade="F2"/>
          </w:tcPr>
          <w:p w14:paraId="707F5E4B" w14:textId="77777777" w:rsidR="002C25BC" w:rsidRPr="009A52FC" w:rsidRDefault="002C25BC" w:rsidP="000A2E7C">
            <w:pPr>
              <w:jc w:val="center"/>
              <w:rPr>
                <w:color w:val="000000"/>
                <w:sz w:val="20"/>
                <w:szCs w:val="20"/>
              </w:rPr>
            </w:pPr>
            <w:r w:rsidRPr="009A52FC">
              <w:rPr>
                <w:color w:val="000000"/>
                <w:sz w:val="20"/>
                <w:szCs w:val="20"/>
              </w:rPr>
              <w:t>Quality</w:t>
            </w:r>
          </w:p>
          <w:p w14:paraId="61515715" w14:textId="77777777" w:rsidR="002C25BC" w:rsidRPr="009A52FC" w:rsidRDefault="002C25BC" w:rsidP="000A2E7C">
            <w:pPr>
              <w:jc w:val="center"/>
              <w:rPr>
                <w:color w:val="000000"/>
                <w:sz w:val="20"/>
                <w:szCs w:val="20"/>
              </w:rPr>
            </w:pPr>
            <w:r w:rsidRPr="009A52FC">
              <w:rPr>
                <w:color w:val="000000"/>
                <w:sz w:val="20"/>
                <w:szCs w:val="20"/>
              </w:rPr>
              <w:t>&amp; Sustainability</w:t>
            </w:r>
          </w:p>
          <w:p w14:paraId="0886B9F1" w14:textId="77777777" w:rsidR="002C25BC" w:rsidRPr="009A52FC" w:rsidRDefault="002C25BC" w:rsidP="000A2E7C">
            <w:pPr>
              <w:rPr>
                <w:sz w:val="20"/>
                <w:szCs w:val="20"/>
              </w:rPr>
            </w:pPr>
          </w:p>
        </w:tc>
        <w:tc>
          <w:tcPr>
            <w:tcW w:w="2856" w:type="dxa"/>
            <w:tcBorders>
              <w:top w:val="nil"/>
              <w:left w:val="nil"/>
              <w:bottom w:val="nil"/>
              <w:right w:val="nil"/>
            </w:tcBorders>
            <w:shd w:val="clear" w:color="auto" w:fill="F2F2F2" w:themeFill="background1" w:themeFillShade="F2"/>
          </w:tcPr>
          <w:p w14:paraId="3138C549" w14:textId="51D42BF5" w:rsidR="003E05AE" w:rsidRPr="009A52FC" w:rsidRDefault="003E05AE" w:rsidP="00876BE3">
            <w:pPr>
              <w:pStyle w:val="ListParagraph"/>
              <w:numPr>
                <w:ilvl w:val="0"/>
                <w:numId w:val="24"/>
              </w:numPr>
              <w:spacing w:line="240" w:lineRule="auto"/>
              <w:ind w:left="225" w:hanging="179"/>
              <w:rPr>
                <w:sz w:val="20"/>
                <w:szCs w:val="20"/>
              </w:rPr>
            </w:pPr>
            <w:r w:rsidRPr="009A52FC">
              <w:rPr>
                <w:sz w:val="20"/>
                <w:szCs w:val="20"/>
              </w:rPr>
              <w:t xml:space="preserve"> Vehicle condition ranges from 38% Poor to 44% Very Good.</w:t>
            </w:r>
          </w:p>
          <w:p w14:paraId="2620C80E" w14:textId="7567FBEE" w:rsidR="003E05AE" w:rsidRPr="009A52FC" w:rsidRDefault="003E05AE" w:rsidP="00876BE3">
            <w:pPr>
              <w:pStyle w:val="ListParagraph"/>
              <w:numPr>
                <w:ilvl w:val="0"/>
                <w:numId w:val="24"/>
              </w:numPr>
              <w:spacing w:line="240" w:lineRule="auto"/>
              <w:ind w:left="225" w:hanging="179"/>
              <w:rPr>
                <w:sz w:val="20"/>
                <w:szCs w:val="20"/>
              </w:rPr>
            </w:pPr>
            <w:r w:rsidRPr="009A52FC">
              <w:rPr>
                <w:sz w:val="20"/>
                <w:szCs w:val="20"/>
              </w:rPr>
              <w:t>Fire &amp; Road vehicles are inspected regularly to avoid any service interruptions.</w:t>
            </w:r>
          </w:p>
          <w:p w14:paraId="52A779E1" w14:textId="40A7A2A2" w:rsidR="003E05AE" w:rsidRPr="009A52FC" w:rsidRDefault="003E05AE" w:rsidP="00876BE3">
            <w:pPr>
              <w:pStyle w:val="ListParagraph"/>
              <w:numPr>
                <w:ilvl w:val="0"/>
                <w:numId w:val="24"/>
              </w:numPr>
              <w:spacing w:line="240" w:lineRule="auto"/>
              <w:ind w:left="225" w:hanging="179"/>
              <w:rPr>
                <w:sz w:val="20"/>
                <w:szCs w:val="20"/>
              </w:rPr>
            </w:pPr>
            <w:r w:rsidRPr="009A52FC">
              <w:rPr>
                <w:sz w:val="20"/>
                <w:szCs w:val="20"/>
              </w:rPr>
              <w:t xml:space="preserve">Vehicles fuel emissions are regularly inspected to follow transportation and environmental standards. </w:t>
            </w:r>
          </w:p>
          <w:p w14:paraId="2BD3F749" w14:textId="5B872766" w:rsidR="002C25BC" w:rsidRPr="009A52FC" w:rsidRDefault="003E05AE" w:rsidP="00876BE3">
            <w:pPr>
              <w:pStyle w:val="ListParagraph"/>
              <w:numPr>
                <w:ilvl w:val="0"/>
                <w:numId w:val="24"/>
              </w:numPr>
              <w:spacing w:line="240" w:lineRule="auto"/>
              <w:ind w:left="225" w:hanging="179"/>
              <w:rPr>
                <w:sz w:val="20"/>
                <w:szCs w:val="20"/>
              </w:rPr>
            </w:pPr>
            <w:r w:rsidRPr="009A52FC">
              <w:rPr>
                <w:sz w:val="20"/>
                <w:szCs w:val="20"/>
              </w:rPr>
              <w:t>The new fleet is purchased with hybrid models.</w:t>
            </w:r>
          </w:p>
          <w:p w14:paraId="0397951C" w14:textId="4D6D88D1" w:rsidR="003E05AE" w:rsidRPr="009A52FC" w:rsidRDefault="003E05AE" w:rsidP="003E05AE">
            <w:pPr>
              <w:pStyle w:val="ListParagraph"/>
              <w:spacing w:line="240" w:lineRule="auto"/>
              <w:ind w:left="136"/>
              <w:rPr>
                <w:sz w:val="20"/>
                <w:szCs w:val="20"/>
              </w:rPr>
            </w:pPr>
          </w:p>
        </w:tc>
        <w:tc>
          <w:tcPr>
            <w:tcW w:w="3116" w:type="dxa"/>
            <w:tcBorders>
              <w:top w:val="nil"/>
              <w:left w:val="nil"/>
              <w:bottom w:val="nil"/>
              <w:right w:val="nil"/>
            </w:tcBorders>
            <w:shd w:val="clear" w:color="auto" w:fill="F2F2F2" w:themeFill="background1" w:themeFillShade="F2"/>
          </w:tcPr>
          <w:p w14:paraId="5874FB05" w14:textId="77777777" w:rsidR="003A45A9" w:rsidRPr="009A52FC" w:rsidRDefault="003A45A9" w:rsidP="00876BE3">
            <w:pPr>
              <w:pStyle w:val="ListParagraph"/>
              <w:numPr>
                <w:ilvl w:val="0"/>
                <w:numId w:val="24"/>
              </w:numPr>
              <w:ind w:left="211" w:hanging="180"/>
              <w:rPr>
                <w:sz w:val="20"/>
                <w:szCs w:val="20"/>
              </w:rPr>
            </w:pPr>
            <w:r w:rsidRPr="009A52FC">
              <w:rPr>
                <w:sz w:val="20"/>
                <w:szCs w:val="20"/>
              </w:rPr>
              <w:t>Regular inspections done for fire &amp; road vehicles: Daily &amp; weekly</w:t>
            </w:r>
          </w:p>
          <w:p w14:paraId="27B115E5" w14:textId="77777777" w:rsidR="003A45A9" w:rsidRPr="009A52FC" w:rsidRDefault="003A45A9" w:rsidP="00876BE3">
            <w:pPr>
              <w:pStyle w:val="ListParagraph"/>
              <w:numPr>
                <w:ilvl w:val="0"/>
                <w:numId w:val="24"/>
              </w:numPr>
              <w:ind w:left="211" w:hanging="180"/>
              <w:rPr>
                <w:sz w:val="20"/>
                <w:szCs w:val="20"/>
              </w:rPr>
            </w:pPr>
            <w:r w:rsidRPr="009A52FC">
              <w:rPr>
                <w:sz w:val="20"/>
                <w:szCs w:val="20"/>
              </w:rPr>
              <w:t>Regular maintenance to increase fleet useful life</w:t>
            </w:r>
          </w:p>
          <w:p w14:paraId="32191A79" w14:textId="77777777" w:rsidR="003A45A9" w:rsidRPr="009A52FC" w:rsidRDefault="003A45A9" w:rsidP="00876BE3">
            <w:pPr>
              <w:pStyle w:val="ListParagraph"/>
              <w:numPr>
                <w:ilvl w:val="0"/>
                <w:numId w:val="24"/>
              </w:numPr>
              <w:ind w:left="211" w:hanging="180"/>
              <w:rPr>
                <w:sz w:val="20"/>
                <w:szCs w:val="20"/>
              </w:rPr>
            </w:pPr>
            <w:r w:rsidRPr="009A52FC">
              <w:rPr>
                <w:sz w:val="20"/>
                <w:szCs w:val="20"/>
              </w:rPr>
              <w:t>Yearly capital investments to add vehicles</w:t>
            </w:r>
          </w:p>
          <w:p w14:paraId="507F54D6" w14:textId="30158F4D" w:rsidR="003A45A9" w:rsidRPr="009A52FC" w:rsidRDefault="003A45A9" w:rsidP="00876BE3">
            <w:pPr>
              <w:pStyle w:val="ListParagraph"/>
              <w:numPr>
                <w:ilvl w:val="0"/>
                <w:numId w:val="24"/>
              </w:numPr>
              <w:ind w:left="211" w:hanging="180"/>
              <w:rPr>
                <w:sz w:val="20"/>
                <w:szCs w:val="20"/>
              </w:rPr>
            </w:pPr>
            <w:r w:rsidRPr="009A52FC">
              <w:rPr>
                <w:sz w:val="20"/>
                <w:szCs w:val="20"/>
              </w:rPr>
              <w:t>Greater than 80% of vehicles are within service life</w:t>
            </w:r>
          </w:p>
          <w:p w14:paraId="699CD063" w14:textId="77777777" w:rsidR="003A45A9" w:rsidRPr="009A52FC" w:rsidRDefault="003A45A9" w:rsidP="003A45A9">
            <w:pPr>
              <w:pStyle w:val="ListParagraph"/>
              <w:ind w:left="211"/>
              <w:rPr>
                <w:sz w:val="20"/>
                <w:szCs w:val="20"/>
              </w:rPr>
            </w:pPr>
          </w:p>
          <w:p w14:paraId="305D94F4" w14:textId="634A3D28" w:rsidR="002C25BC" w:rsidRPr="009A52FC" w:rsidRDefault="002C25BC" w:rsidP="003A45A9">
            <w:pPr>
              <w:pStyle w:val="ListParagraph"/>
              <w:ind w:left="211"/>
              <w:rPr>
                <w:sz w:val="20"/>
                <w:szCs w:val="20"/>
              </w:rPr>
            </w:pPr>
            <w:r w:rsidRPr="009A52FC">
              <w:rPr>
                <w:sz w:val="20"/>
                <w:szCs w:val="20"/>
              </w:rPr>
              <w:t xml:space="preserve"> </w:t>
            </w:r>
          </w:p>
        </w:tc>
        <w:tc>
          <w:tcPr>
            <w:tcW w:w="2510" w:type="dxa"/>
            <w:tcBorders>
              <w:top w:val="nil"/>
              <w:left w:val="nil"/>
              <w:bottom w:val="nil"/>
              <w:right w:val="nil"/>
            </w:tcBorders>
            <w:shd w:val="clear" w:color="auto" w:fill="F2F2F2" w:themeFill="background1" w:themeFillShade="F2"/>
          </w:tcPr>
          <w:p w14:paraId="642D4C51" w14:textId="40D3E2DC" w:rsidR="002C25BC" w:rsidRPr="009A52FC" w:rsidRDefault="00FB2A80" w:rsidP="00876BE3">
            <w:pPr>
              <w:pStyle w:val="ListParagraph"/>
              <w:numPr>
                <w:ilvl w:val="0"/>
                <w:numId w:val="24"/>
              </w:numPr>
              <w:spacing w:line="240" w:lineRule="auto"/>
              <w:ind w:left="136" w:hanging="136"/>
              <w:rPr>
                <w:sz w:val="20"/>
                <w:szCs w:val="20"/>
              </w:rPr>
            </w:pPr>
            <w:r w:rsidRPr="009A52FC">
              <w:rPr>
                <w:sz w:val="20"/>
                <w:szCs w:val="20"/>
              </w:rPr>
              <w:t xml:space="preserve">Replace assets </w:t>
            </w:r>
            <w:r w:rsidR="00DD4262">
              <w:rPr>
                <w:sz w:val="20"/>
                <w:szCs w:val="20"/>
              </w:rPr>
              <w:t xml:space="preserve">that have exceeded their </w:t>
            </w:r>
            <w:r w:rsidRPr="009A52FC">
              <w:rPr>
                <w:sz w:val="20"/>
                <w:szCs w:val="20"/>
              </w:rPr>
              <w:t>useful life.</w:t>
            </w:r>
          </w:p>
          <w:p w14:paraId="61B0F7F2" w14:textId="6166E02D" w:rsidR="00FB2A80" w:rsidRPr="009A52FC" w:rsidRDefault="00FB2A80" w:rsidP="00876BE3">
            <w:pPr>
              <w:pStyle w:val="ListParagraph"/>
              <w:numPr>
                <w:ilvl w:val="0"/>
                <w:numId w:val="24"/>
              </w:numPr>
              <w:spacing w:line="240" w:lineRule="auto"/>
              <w:ind w:left="136" w:hanging="136"/>
              <w:rPr>
                <w:sz w:val="20"/>
                <w:szCs w:val="20"/>
              </w:rPr>
            </w:pPr>
            <w:r w:rsidRPr="009A52FC">
              <w:rPr>
                <w:sz w:val="20"/>
                <w:szCs w:val="20"/>
              </w:rPr>
              <w:t xml:space="preserve">Increase the </w:t>
            </w:r>
            <w:r w:rsidR="009A52FC" w:rsidRPr="009A52FC">
              <w:rPr>
                <w:sz w:val="20"/>
                <w:szCs w:val="20"/>
              </w:rPr>
              <w:t>fleet to meet population growth</w:t>
            </w:r>
          </w:p>
        </w:tc>
      </w:tr>
    </w:tbl>
    <w:p w14:paraId="17A6A83B" w14:textId="77777777" w:rsidR="00DB1ECE" w:rsidRDefault="00DB1ECE" w:rsidP="00DB1ECE">
      <w:pPr>
        <w:pStyle w:val="ListParagraph"/>
        <w:ind w:left="1440"/>
        <w:rPr>
          <w:rFonts w:asciiTheme="majorHAnsi" w:hAnsiTheme="majorHAnsi"/>
          <w:color w:val="0F4761" w:themeColor="accent1" w:themeShade="BF"/>
          <w:sz w:val="24"/>
          <w:szCs w:val="24"/>
          <w:lang w:val="en-CA"/>
        </w:rPr>
      </w:pPr>
    </w:p>
    <w:p w14:paraId="0C18DEA9"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1BD2C73A"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0FF41F55"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1DE91A31"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6A23E5D1"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3F3B5ECD"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0A544C80"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3F83D9F5"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710D0662"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6A6EBE7F"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47D902CF"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1BB57DA4"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067AE641"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3571CE33" w14:textId="77777777" w:rsidR="000A725B" w:rsidRDefault="000A725B" w:rsidP="00DB1ECE">
      <w:pPr>
        <w:pStyle w:val="ListParagraph"/>
        <w:ind w:left="1440"/>
        <w:rPr>
          <w:rFonts w:asciiTheme="majorHAnsi" w:hAnsiTheme="majorHAnsi"/>
          <w:color w:val="0F4761" w:themeColor="accent1" w:themeShade="BF"/>
          <w:sz w:val="24"/>
          <w:szCs w:val="24"/>
          <w:lang w:val="en-CA"/>
        </w:rPr>
      </w:pPr>
    </w:p>
    <w:p w14:paraId="45C85EC3" w14:textId="2AEE6E02" w:rsidR="00DE5828" w:rsidRPr="000A725B" w:rsidRDefault="00DE5828" w:rsidP="00876BE3">
      <w:pPr>
        <w:pStyle w:val="Heading1"/>
        <w:numPr>
          <w:ilvl w:val="0"/>
          <w:numId w:val="18"/>
        </w:numPr>
        <w:tabs>
          <w:tab w:val="left" w:pos="540"/>
        </w:tabs>
        <w:ind w:left="360"/>
        <w:rPr>
          <w:b/>
          <w:bCs/>
          <w:sz w:val="36"/>
          <w:szCs w:val="36"/>
        </w:rPr>
      </w:pPr>
      <w:bookmarkStart w:id="48" w:name="_Toc201242464"/>
      <w:r w:rsidRPr="000A725B">
        <w:rPr>
          <w:b/>
          <w:bCs/>
          <w:sz w:val="36"/>
          <w:szCs w:val="36"/>
        </w:rPr>
        <w:lastRenderedPageBreak/>
        <w:t>Financial Funding &amp; Strategy</w:t>
      </w:r>
      <w:bookmarkEnd w:id="48"/>
    </w:p>
    <w:p w14:paraId="1DF8DCF8" w14:textId="77777777" w:rsidR="00850521" w:rsidRPr="000A725B" w:rsidRDefault="00850521" w:rsidP="006A5E14">
      <w:pPr>
        <w:pStyle w:val="Heading2"/>
        <w:numPr>
          <w:ilvl w:val="0"/>
          <w:numId w:val="32"/>
        </w:numPr>
        <w:ind w:left="540"/>
        <w:rPr>
          <w:b/>
          <w:bCs/>
          <w:sz w:val="24"/>
          <w:szCs w:val="24"/>
        </w:rPr>
      </w:pPr>
      <w:bookmarkStart w:id="49" w:name="_Toc170198157"/>
      <w:bookmarkStart w:id="50" w:name="_Toc201242465"/>
      <w:bookmarkStart w:id="51" w:name="_Hlk170131264"/>
      <w:r w:rsidRPr="000A725B">
        <w:rPr>
          <w:b/>
          <w:bCs/>
          <w:sz w:val="24"/>
          <w:szCs w:val="24"/>
        </w:rPr>
        <w:t>Reinvestment in Capital Assets:</w:t>
      </w:r>
      <w:bookmarkEnd w:id="49"/>
      <w:bookmarkEnd w:id="50"/>
    </w:p>
    <w:bookmarkEnd w:id="51"/>
    <w:p w14:paraId="6F41DD93" w14:textId="77777777" w:rsidR="00850521" w:rsidRPr="00581C21" w:rsidRDefault="00850521" w:rsidP="006A5E14">
      <w:pPr>
        <w:ind w:left="540"/>
        <w:rPr>
          <w:rFonts w:cs="ArialMT"/>
          <w:kern w:val="0"/>
        </w:rPr>
      </w:pPr>
      <w:r w:rsidRPr="00581C21">
        <w:rPr>
          <w:rFonts w:cs="ArialMT"/>
          <w:kern w:val="0"/>
        </w:rPr>
        <w:t xml:space="preserve">Assets need more funding to keep them in good shape as they get older and deteriorate. To maintain a sufficient level of service, capital funds must be reinvested through asset renewal or replacement. </w:t>
      </w:r>
    </w:p>
    <w:p w14:paraId="4CDE352E" w14:textId="77777777" w:rsidR="00850521" w:rsidRPr="00581C21" w:rsidRDefault="00850521" w:rsidP="006A5E14">
      <w:pPr>
        <w:ind w:left="540"/>
        <w:rPr>
          <w:rFonts w:cs="ArialMT"/>
          <w:kern w:val="0"/>
        </w:rPr>
      </w:pPr>
      <w:r w:rsidRPr="00581C21">
        <w:rPr>
          <w:rFonts w:cs="ArialMT"/>
          <w:kern w:val="0"/>
        </w:rPr>
        <w:t xml:space="preserve">The Town can ascertain the magnitude of any current funding shortfall by comparing the target and actual capital assets reinvestment ratios by using the following formulas: </w:t>
      </w:r>
    </w:p>
    <w:tbl>
      <w:tblPr>
        <w:tblW w:w="8007" w:type="dxa"/>
        <w:jc w:val="center"/>
        <w:tblLook w:val="04A0" w:firstRow="1" w:lastRow="0" w:firstColumn="1" w:lastColumn="0" w:noHBand="0" w:noVBand="1"/>
      </w:tblPr>
      <w:tblGrid>
        <w:gridCol w:w="4700"/>
        <w:gridCol w:w="1356"/>
        <w:gridCol w:w="1951"/>
      </w:tblGrid>
      <w:tr w:rsidR="00850521" w:rsidRPr="00581C21" w14:paraId="706AA64E" w14:textId="77777777" w:rsidTr="000A2E7C">
        <w:trPr>
          <w:trHeight w:val="348"/>
          <w:jc w:val="center"/>
        </w:trPr>
        <w:tc>
          <w:tcPr>
            <w:tcW w:w="4700" w:type="dxa"/>
            <w:vMerge w:val="restart"/>
            <w:tcBorders>
              <w:top w:val="nil"/>
              <w:left w:val="nil"/>
              <w:bottom w:val="nil"/>
              <w:right w:val="nil"/>
            </w:tcBorders>
            <w:shd w:val="clear" w:color="auto" w:fill="auto"/>
            <w:vAlign w:val="center"/>
            <w:hideMark/>
          </w:tcPr>
          <w:p w14:paraId="03AB0B65" w14:textId="77777777" w:rsidR="00850521" w:rsidRPr="00581C21" w:rsidRDefault="00850521" w:rsidP="000A2E7C">
            <w:pPr>
              <w:spacing w:after="0" w:line="240" w:lineRule="auto"/>
              <w:jc w:val="center"/>
              <w:rPr>
                <w:rFonts w:ascii="Aptos Narrow" w:eastAsia="Times New Roman" w:hAnsi="Aptos Narrow" w:cs="Times New Roman"/>
                <w:color w:val="000000"/>
                <w:kern w:val="0"/>
                <w14:ligatures w14:val="none"/>
              </w:rPr>
            </w:pPr>
            <w:r w:rsidRPr="00581C21">
              <w:rPr>
                <w:rFonts w:ascii="Aptos Narrow" w:eastAsia="Times New Roman" w:hAnsi="Aptos Narrow" w:cs="Times New Roman"/>
                <w:color w:val="000000"/>
                <w:kern w:val="0"/>
                <w14:ligatures w14:val="none"/>
              </w:rPr>
              <w:t>Target Capital Asset Reinvestment Ratio</w:t>
            </w:r>
            <w:r>
              <w:rPr>
                <w:rFonts w:ascii="Aptos Narrow" w:eastAsia="Times New Roman" w:hAnsi="Aptos Narrow" w:cs="Times New Roman"/>
                <w:color w:val="000000"/>
                <w:kern w:val="0"/>
                <w14:ligatures w14:val="none"/>
              </w:rPr>
              <w:t xml:space="preserve"> (TCARR)</w:t>
            </w:r>
            <w:r w:rsidRPr="00581C21">
              <w:rPr>
                <w:rFonts w:ascii="Aptos Narrow" w:eastAsia="Times New Roman" w:hAnsi="Aptos Narrow" w:cs="Times New Roman"/>
                <w:color w:val="000000"/>
                <w:kern w:val="0"/>
                <w14:ligatures w14:val="none"/>
              </w:rPr>
              <w:t xml:space="preserve"> = </w:t>
            </w:r>
          </w:p>
        </w:tc>
        <w:tc>
          <w:tcPr>
            <w:tcW w:w="3307" w:type="dxa"/>
            <w:gridSpan w:val="2"/>
            <w:tcBorders>
              <w:top w:val="nil"/>
              <w:left w:val="nil"/>
              <w:bottom w:val="single" w:sz="4" w:space="0" w:color="auto"/>
              <w:right w:val="nil"/>
            </w:tcBorders>
            <w:shd w:val="clear" w:color="auto" w:fill="auto"/>
            <w:noWrap/>
            <w:vAlign w:val="center"/>
            <w:hideMark/>
          </w:tcPr>
          <w:p w14:paraId="53E0C176" w14:textId="77777777" w:rsidR="00850521" w:rsidRPr="00581C21" w:rsidRDefault="00850521" w:rsidP="000A2E7C">
            <w:pPr>
              <w:spacing w:after="0" w:line="240" w:lineRule="auto"/>
              <w:rPr>
                <w:rFonts w:ascii="Aptos Narrow" w:eastAsia="Times New Roman" w:hAnsi="Aptos Narrow" w:cs="Times New Roman"/>
                <w:color w:val="000000"/>
                <w:kern w:val="0"/>
                <w14:ligatures w14:val="none"/>
              </w:rPr>
            </w:pPr>
            <w:r w:rsidRPr="00581C21">
              <w:rPr>
                <w:rFonts w:ascii="Aptos Narrow" w:eastAsia="Times New Roman" w:hAnsi="Aptos Narrow" w:cs="Times New Roman"/>
                <w:color w:val="000000"/>
                <w:kern w:val="0"/>
                <w14:ligatures w14:val="none"/>
              </w:rPr>
              <w:t>Annual Capital Requirement</w:t>
            </w:r>
          </w:p>
        </w:tc>
      </w:tr>
      <w:tr w:rsidR="00850521" w:rsidRPr="00581C21" w14:paraId="044F2181" w14:textId="77777777" w:rsidTr="000A2E7C">
        <w:trPr>
          <w:trHeight w:val="348"/>
          <w:jc w:val="center"/>
        </w:trPr>
        <w:tc>
          <w:tcPr>
            <w:tcW w:w="4700" w:type="dxa"/>
            <w:vMerge/>
            <w:tcBorders>
              <w:top w:val="nil"/>
              <w:left w:val="nil"/>
              <w:bottom w:val="nil"/>
              <w:right w:val="nil"/>
            </w:tcBorders>
            <w:vAlign w:val="center"/>
            <w:hideMark/>
          </w:tcPr>
          <w:p w14:paraId="467AE164" w14:textId="77777777" w:rsidR="00850521" w:rsidRPr="00581C21" w:rsidRDefault="00850521" w:rsidP="000A2E7C">
            <w:pPr>
              <w:spacing w:after="0" w:line="240" w:lineRule="auto"/>
              <w:rPr>
                <w:rFonts w:ascii="Aptos Narrow" w:eastAsia="Times New Roman" w:hAnsi="Aptos Narrow" w:cs="Times New Roman"/>
                <w:color w:val="000000"/>
                <w:kern w:val="0"/>
                <w14:ligatures w14:val="none"/>
              </w:rPr>
            </w:pPr>
          </w:p>
        </w:tc>
        <w:tc>
          <w:tcPr>
            <w:tcW w:w="3307" w:type="dxa"/>
            <w:gridSpan w:val="2"/>
            <w:tcBorders>
              <w:top w:val="nil"/>
              <w:left w:val="nil"/>
              <w:bottom w:val="nil"/>
              <w:right w:val="nil"/>
            </w:tcBorders>
            <w:shd w:val="clear" w:color="auto" w:fill="auto"/>
            <w:noWrap/>
            <w:vAlign w:val="center"/>
            <w:hideMark/>
          </w:tcPr>
          <w:p w14:paraId="73259842" w14:textId="77777777" w:rsidR="00850521" w:rsidRPr="00581C21" w:rsidRDefault="00850521" w:rsidP="000A2E7C">
            <w:pPr>
              <w:spacing w:after="0" w:line="240" w:lineRule="auto"/>
              <w:rPr>
                <w:rFonts w:ascii="Aptos Narrow" w:eastAsia="Times New Roman" w:hAnsi="Aptos Narrow" w:cs="Times New Roman"/>
                <w:color w:val="000000"/>
                <w:kern w:val="0"/>
                <w14:ligatures w14:val="none"/>
              </w:rPr>
            </w:pPr>
            <w:r w:rsidRPr="00E24D76">
              <w:rPr>
                <w:rFonts w:ascii="Aptos Narrow" w:eastAsia="Times New Roman" w:hAnsi="Aptos Narrow" w:cs="ArialMT"/>
                <w:kern w:val="0"/>
                <w14:ligatures w14:val="none"/>
              </w:rPr>
              <w:t>Total Replacement Cost</w:t>
            </w:r>
          </w:p>
        </w:tc>
      </w:tr>
      <w:tr w:rsidR="00850521" w:rsidRPr="00581C21" w14:paraId="433AED99" w14:textId="77777777" w:rsidTr="000A2E7C">
        <w:trPr>
          <w:trHeight w:val="348"/>
          <w:jc w:val="center"/>
        </w:trPr>
        <w:tc>
          <w:tcPr>
            <w:tcW w:w="4700" w:type="dxa"/>
            <w:tcBorders>
              <w:top w:val="nil"/>
              <w:left w:val="nil"/>
              <w:bottom w:val="nil"/>
              <w:right w:val="nil"/>
            </w:tcBorders>
            <w:shd w:val="clear" w:color="auto" w:fill="auto"/>
            <w:noWrap/>
            <w:vAlign w:val="bottom"/>
            <w:hideMark/>
          </w:tcPr>
          <w:p w14:paraId="6AC4F959" w14:textId="77777777" w:rsidR="00850521" w:rsidRPr="00581C21" w:rsidRDefault="00850521" w:rsidP="000A2E7C">
            <w:pPr>
              <w:spacing w:after="0" w:line="240" w:lineRule="auto"/>
              <w:rPr>
                <w:rFonts w:ascii="Aptos Narrow" w:eastAsia="Times New Roman" w:hAnsi="Aptos Narrow" w:cs="Times New Roman"/>
                <w:color w:val="000000"/>
                <w:kern w:val="0"/>
                <w14:ligatures w14:val="none"/>
              </w:rPr>
            </w:pPr>
          </w:p>
        </w:tc>
        <w:tc>
          <w:tcPr>
            <w:tcW w:w="1356" w:type="dxa"/>
            <w:tcBorders>
              <w:top w:val="nil"/>
              <w:left w:val="nil"/>
              <w:bottom w:val="nil"/>
              <w:right w:val="nil"/>
            </w:tcBorders>
            <w:shd w:val="clear" w:color="auto" w:fill="auto"/>
            <w:noWrap/>
            <w:vAlign w:val="bottom"/>
            <w:hideMark/>
          </w:tcPr>
          <w:p w14:paraId="219EC0F9" w14:textId="77777777" w:rsidR="00850521" w:rsidRPr="00581C21" w:rsidRDefault="00850521" w:rsidP="000A2E7C">
            <w:pPr>
              <w:spacing w:after="0" w:line="240" w:lineRule="auto"/>
              <w:rPr>
                <w:rFonts w:ascii="Times New Roman" w:eastAsia="Times New Roman" w:hAnsi="Times New Roman" w:cs="Times New Roman"/>
                <w:kern w:val="0"/>
                <w:sz w:val="20"/>
                <w:szCs w:val="20"/>
                <w14:ligatures w14:val="none"/>
              </w:rPr>
            </w:pPr>
          </w:p>
        </w:tc>
        <w:tc>
          <w:tcPr>
            <w:tcW w:w="1950" w:type="dxa"/>
            <w:tcBorders>
              <w:top w:val="nil"/>
              <w:left w:val="nil"/>
              <w:bottom w:val="nil"/>
              <w:right w:val="nil"/>
            </w:tcBorders>
            <w:shd w:val="clear" w:color="auto" w:fill="auto"/>
            <w:noWrap/>
            <w:vAlign w:val="bottom"/>
            <w:hideMark/>
          </w:tcPr>
          <w:p w14:paraId="625DCAD3" w14:textId="77777777" w:rsidR="00850521" w:rsidRPr="00581C21" w:rsidRDefault="00850521" w:rsidP="000A2E7C">
            <w:pPr>
              <w:spacing w:after="0" w:line="240" w:lineRule="auto"/>
              <w:rPr>
                <w:rFonts w:ascii="Times New Roman" w:eastAsia="Times New Roman" w:hAnsi="Times New Roman" w:cs="Times New Roman"/>
                <w:kern w:val="0"/>
                <w:sz w:val="20"/>
                <w:szCs w:val="20"/>
                <w14:ligatures w14:val="none"/>
              </w:rPr>
            </w:pPr>
          </w:p>
        </w:tc>
      </w:tr>
      <w:tr w:rsidR="00850521" w:rsidRPr="00581C21" w14:paraId="67E3D3C4" w14:textId="77777777" w:rsidTr="000A2E7C">
        <w:trPr>
          <w:trHeight w:val="348"/>
          <w:jc w:val="center"/>
        </w:trPr>
        <w:tc>
          <w:tcPr>
            <w:tcW w:w="4700" w:type="dxa"/>
            <w:vMerge w:val="restart"/>
            <w:tcBorders>
              <w:top w:val="nil"/>
              <w:left w:val="nil"/>
              <w:bottom w:val="nil"/>
              <w:right w:val="nil"/>
            </w:tcBorders>
            <w:shd w:val="clear" w:color="auto" w:fill="auto"/>
            <w:vAlign w:val="center"/>
            <w:hideMark/>
          </w:tcPr>
          <w:p w14:paraId="46B9E478" w14:textId="77777777" w:rsidR="00850521" w:rsidRPr="00581C21" w:rsidRDefault="00850521" w:rsidP="000A2E7C">
            <w:pPr>
              <w:spacing w:after="0" w:line="240" w:lineRule="auto"/>
              <w:jc w:val="center"/>
              <w:rPr>
                <w:rFonts w:ascii="Aptos Narrow" w:eastAsia="Times New Roman" w:hAnsi="Aptos Narrow" w:cs="Times New Roman"/>
                <w:color w:val="000000"/>
                <w:kern w:val="0"/>
                <w14:ligatures w14:val="none"/>
              </w:rPr>
            </w:pPr>
            <w:r w:rsidRPr="00581C21">
              <w:rPr>
                <w:rFonts w:ascii="Aptos Narrow" w:eastAsia="Times New Roman" w:hAnsi="Aptos Narrow" w:cs="Times New Roman"/>
                <w:color w:val="000000"/>
                <w:kern w:val="0"/>
                <w14:ligatures w14:val="none"/>
              </w:rPr>
              <w:t>Actual Capital Asset Reinvestment Ratio</w:t>
            </w:r>
            <w:r>
              <w:rPr>
                <w:rFonts w:ascii="Aptos Narrow" w:eastAsia="Times New Roman" w:hAnsi="Aptos Narrow" w:cs="Times New Roman"/>
                <w:color w:val="000000"/>
                <w:kern w:val="0"/>
                <w14:ligatures w14:val="none"/>
              </w:rPr>
              <w:t xml:space="preserve"> (ACARR)</w:t>
            </w:r>
            <w:r w:rsidRPr="00581C21">
              <w:rPr>
                <w:rFonts w:ascii="Aptos Narrow" w:eastAsia="Times New Roman" w:hAnsi="Aptos Narrow" w:cs="Times New Roman"/>
                <w:color w:val="000000"/>
                <w:kern w:val="0"/>
                <w14:ligatures w14:val="none"/>
              </w:rPr>
              <w:t xml:space="preserve"> = </w:t>
            </w:r>
          </w:p>
        </w:tc>
        <w:tc>
          <w:tcPr>
            <w:tcW w:w="3307" w:type="dxa"/>
            <w:gridSpan w:val="2"/>
            <w:tcBorders>
              <w:top w:val="nil"/>
              <w:left w:val="nil"/>
              <w:bottom w:val="single" w:sz="4" w:space="0" w:color="auto"/>
              <w:right w:val="nil"/>
            </w:tcBorders>
            <w:shd w:val="clear" w:color="auto" w:fill="auto"/>
            <w:noWrap/>
            <w:vAlign w:val="center"/>
            <w:hideMark/>
          </w:tcPr>
          <w:p w14:paraId="647E99EC" w14:textId="77777777" w:rsidR="00850521" w:rsidRPr="00581C21" w:rsidRDefault="00850521" w:rsidP="000A2E7C">
            <w:pPr>
              <w:spacing w:after="0" w:line="240" w:lineRule="auto"/>
              <w:rPr>
                <w:rFonts w:ascii="Aptos Narrow" w:eastAsia="Times New Roman" w:hAnsi="Aptos Narrow" w:cs="Times New Roman"/>
                <w:color w:val="000000"/>
                <w:kern w:val="0"/>
                <w14:ligatures w14:val="none"/>
              </w:rPr>
            </w:pPr>
            <w:r w:rsidRPr="00581C21">
              <w:rPr>
                <w:rFonts w:ascii="Aptos Narrow" w:eastAsia="Times New Roman" w:hAnsi="Aptos Narrow" w:cs="Times New Roman"/>
                <w:color w:val="000000"/>
                <w:kern w:val="0"/>
                <w14:ligatures w14:val="none"/>
              </w:rPr>
              <w:t>Annual Capital Funding</w:t>
            </w:r>
          </w:p>
        </w:tc>
      </w:tr>
      <w:tr w:rsidR="00850521" w:rsidRPr="00581C21" w14:paraId="133A25F1" w14:textId="77777777" w:rsidTr="000A2E7C">
        <w:trPr>
          <w:trHeight w:val="348"/>
          <w:jc w:val="center"/>
        </w:trPr>
        <w:tc>
          <w:tcPr>
            <w:tcW w:w="4700" w:type="dxa"/>
            <w:vMerge/>
            <w:tcBorders>
              <w:top w:val="nil"/>
              <w:left w:val="nil"/>
              <w:bottom w:val="nil"/>
              <w:right w:val="nil"/>
            </w:tcBorders>
            <w:vAlign w:val="center"/>
            <w:hideMark/>
          </w:tcPr>
          <w:p w14:paraId="2A3FE8A9" w14:textId="77777777" w:rsidR="00850521" w:rsidRPr="00581C21" w:rsidRDefault="00850521" w:rsidP="000A2E7C">
            <w:pPr>
              <w:spacing w:after="0" w:line="240" w:lineRule="auto"/>
              <w:rPr>
                <w:rFonts w:ascii="Aptos Narrow" w:eastAsia="Times New Roman" w:hAnsi="Aptos Narrow" w:cs="Times New Roman"/>
                <w:color w:val="000000"/>
                <w:kern w:val="0"/>
                <w14:ligatures w14:val="none"/>
              </w:rPr>
            </w:pPr>
          </w:p>
        </w:tc>
        <w:tc>
          <w:tcPr>
            <w:tcW w:w="3307" w:type="dxa"/>
            <w:gridSpan w:val="2"/>
            <w:tcBorders>
              <w:top w:val="nil"/>
              <w:left w:val="nil"/>
              <w:bottom w:val="nil"/>
              <w:right w:val="nil"/>
            </w:tcBorders>
            <w:shd w:val="clear" w:color="auto" w:fill="auto"/>
            <w:noWrap/>
            <w:vAlign w:val="center"/>
            <w:hideMark/>
          </w:tcPr>
          <w:p w14:paraId="70CD68CB" w14:textId="77777777" w:rsidR="00850521" w:rsidRPr="00581C21" w:rsidRDefault="00850521" w:rsidP="000A2E7C">
            <w:pPr>
              <w:spacing w:after="0" w:line="240" w:lineRule="auto"/>
              <w:rPr>
                <w:rFonts w:ascii="Aptos Narrow" w:eastAsia="Times New Roman" w:hAnsi="Aptos Narrow" w:cs="Times New Roman"/>
                <w:color w:val="000000"/>
                <w:kern w:val="0"/>
                <w14:ligatures w14:val="none"/>
              </w:rPr>
            </w:pPr>
            <w:r w:rsidRPr="00E24D76">
              <w:rPr>
                <w:rFonts w:ascii="Aptos Narrow" w:eastAsia="Times New Roman" w:hAnsi="Aptos Narrow" w:cs="ArialMT"/>
                <w:kern w:val="0"/>
                <w14:ligatures w14:val="none"/>
              </w:rPr>
              <w:t>Total Replacement Cost</w:t>
            </w:r>
          </w:p>
        </w:tc>
      </w:tr>
    </w:tbl>
    <w:p w14:paraId="38CE3B22" w14:textId="77777777" w:rsidR="00850521" w:rsidRDefault="00850521" w:rsidP="00850521">
      <w:pPr>
        <w:rPr>
          <w:rFonts w:ascii="ArialMT" w:hAnsi="ArialMT" w:cs="ArialMT"/>
          <w:color w:val="156082" w:themeColor="accent1"/>
          <w:kern w:val="0"/>
        </w:rPr>
      </w:pPr>
    </w:p>
    <w:p w14:paraId="5ABF641D" w14:textId="673E9142" w:rsidR="00850521" w:rsidRPr="00C12EAD" w:rsidRDefault="00850521" w:rsidP="00850521">
      <w:pPr>
        <w:tabs>
          <w:tab w:val="left" w:pos="90"/>
        </w:tabs>
        <w:ind w:left="360"/>
        <w:rPr>
          <w:rFonts w:cs="ArialMT"/>
          <w:kern w:val="0"/>
        </w:rPr>
      </w:pPr>
      <w:r w:rsidRPr="00C12EAD">
        <w:rPr>
          <w:rFonts w:cs="ArialMT"/>
          <w:kern w:val="0"/>
        </w:rPr>
        <w:t>The table below represents the TCARR and ACARR</w:t>
      </w:r>
      <w:r>
        <w:rPr>
          <w:rFonts w:cs="ArialMT"/>
          <w:kern w:val="0"/>
        </w:rPr>
        <w:t xml:space="preserve"> for 202</w:t>
      </w:r>
      <w:r w:rsidR="009D50C6">
        <w:rPr>
          <w:rFonts w:cs="ArialMT"/>
          <w:kern w:val="0"/>
        </w:rPr>
        <w:t>3</w:t>
      </w:r>
      <w:r>
        <w:rPr>
          <w:rFonts w:cs="ArialMT"/>
          <w:kern w:val="0"/>
        </w:rPr>
        <w:t xml:space="preserve"> and 202</w:t>
      </w:r>
      <w:r w:rsidR="009D50C6">
        <w:rPr>
          <w:rFonts w:cs="ArialMT"/>
          <w:kern w:val="0"/>
        </w:rPr>
        <w:t>4</w:t>
      </w:r>
      <w:r>
        <w:rPr>
          <w:rFonts w:cs="ArialMT"/>
          <w:kern w:val="0"/>
        </w:rPr>
        <w:t>. The TCARR is based on the average annual capital requirements of $6.2 million for 2023 and $8.0 million for 2024. The deficit is due to the expanding infrastructure deficit:</w:t>
      </w:r>
    </w:p>
    <w:tbl>
      <w:tblPr>
        <w:tblStyle w:val="TableGrid"/>
        <w:tblW w:w="0" w:type="auto"/>
        <w:tblInd w:w="902" w:type="dxa"/>
        <w:tblLook w:val="04A0" w:firstRow="1" w:lastRow="0" w:firstColumn="1" w:lastColumn="0" w:noHBand="0" w:noVBand="1"/>
      </w:tblPr>
      <w:tblGrid>
        <w:gridCol w:w="1883"/>
        <w:gridCol w:w="1883"/>
        <w:gridCol w:w="1884"/>
        <w:gridCol w:w="1884"/>
      </w:tblGrid>
      <w:tr w:rsidR="00850521" w:rsidRPr="00C12EAD" w14:paraId="73CB1CB7" w14:textId="77777777" w:rsidTr="000A2E7C">
        <w:trPr>
          <w:trHeight w:val="284"/>
        </w:trPr>
        <w:tc>
          <w:tcPr>
            <w:tcW w:w="1883" w:type="dxa"/>
            <w:shd w:val="clear" w:color="auto" w:fill="8DD873" w:themeFill="accent6" w:themeFillTint="99"/>
          </w:tcPr>
          <w:p w14:paraId="7B70816D" w14:textId="77777777" w:rsidR="00850521" w:rsidRPr="00C12EAD" w:rsidRDefault="00850521" w:rsidP="000A2E7C">
            <w:pPr>
              <w:jc w:val="center"/>
              <w:rPr>
                <w:rFonts w:cs="ArialMT"/>
                <w:b/>
                <w:bCs/>
                <w:kern w:val="0"/>
              </w:rPr>
            </w:pPr>
            <w:r w:rsidRPr="00C12EAD">
              <w:rPr>
                <w:rFonts w:cs="ArialMT"/>
                <w:b/>
                <w:bCs/>
                <w:kern w:val="0"/>
              </w:rPr>
              <w:t>Year</w:t>
            </w:r>
          </w:p>
        </w:tc>
        <w:tc>
          <w:tcPr>
            <w:tcW w:w="1883" w:type="dxa"/>
            <w:shd w:val="clear" w:color="auto" w:fill="8DD873" w:themeFill="accent6" w:themeFillTint="99"/>
          </w:tcPr>
          <w:p w14:paraId="26222B16" w14:textId="77777777" w:rsidR="00850521" w:rsidRPr="00C12EAD" w:rsidRDefault="00850521" w:rsidP="000A2E7C">
            <w:pPr>
              <w:jc w:val="center"/>
              <w:rPr>
                <w:rFonts w:cs="ArialMT"/>
                <w:b/>
                <w:bCs/>
                <w:kern w:val="0"/>
              </w:rPr>
            </w:pPr>
            <w:r w:rsidRPr="00C12EAD">
              <w:rPr>
                <w:rFonts w:cs="ArialMT"/>
                <w:b/>
                <w:bCs/>
                <w:kern w:val="0"/>
              </w:rPr>
              <w:t>TCARR</w:t>
            </w:r>
          </w:p>
        </w:tc>
        <w:tc>
          <w:tcPr>
            <w:tcW w:w="1884" w:type="dxa"/>
            <w:shd w:val="clear" w:color="auto" w:fill="8DD873" w:themeFill="accent6" w:themeFillTint="99"/>
          </w:tcPr>
          <w:p w14:paraId="07DBA178" w14:textId="77777777" w:rsidR="00850521" w:rsidRPr="009D50C6" w:rsidRDefault="00850521" w:rsidP="000A2E7C">
            <w:pPr>
              <w:jc w:val="center"/>
              <w:rPr>
                <w:rFonts w:cs="ArialMT"/>
                <w:b/>
                <w:bCs/>
                <w:kern w:val="0"/>
              </w:rPr>
            </w:pPr>
            <w:r w:rsidRPr="009D50C6">
              <w:rPr>
                <w:rFonts w:cs="ArialMT"/>
                <w:b/>
                <w:bCs/>
                <w:kern w:val="0"/>
              </w:rPr>
              <w:t>ACARR</w:t>
            </w:r>
          </w:p>
        </w:tc>
        <w:tc>
          <w:tcPr>
            <w:tcW w:w="1884" w:type="dxa"/>
            <w:shd w:val="clear" w:color="auto" w:fill="8DD873" w:themeFill="accent6" w:themeFillTint="99"/>
          </w:tcPr>
          <w:p w14:paraId="0FCE2E19" w14:textId="77777777" w:rsidR="00850521" w:rsidRPr="009D50C6" w:rsidRDefault="00850521" w:rsidP="000A2E7C">
            <w:pPr>
              <w:jc w:val="center"/>
              <w:rPr>
                <w:rFonts w:cs="ArialMT"/>
                <w:b/>
                <w:bCs/>
                <w:kern w:val="0"/>
              </w:rPr>
            </w:pPr>
            <w:r w:rsidRPr="009D50C6">
              <w:rPr>
                <w:rFonts w:cs="ArialMT"/>
                <w:b/>
                <w:bCs/>
                <w:kern w:val="0"/>
              </w:rPr>
              <w:t>Deficit</w:t>
            </w:r>
          </w:p>
        </w:tc>
      </w:tr>
      <w:tr w:rsidR="00850521" w:rsidRPr="00C12EAD" w14:paraId="734E3A2C" w14:textId="77777777" w:rsidTr="000A2E7C">
        <w:trPr>
          <w:trHeight w:val="268"/>
        </w:trPr>
        <w:tc>
          <w:tcPr>
            <w:tcW w:w="1883" w:type="dxa"/>
          </w:tcPr>
          <w:p w14:paraId="52199C0E" w14:textId="77777777" w:rsidR="00850521" w:rsidRPr="00C12EAD" w:rsidRDefault="00850521" w:rsidP="000A2E7C">
            <w:pPr>
              <w:jc w:val="center"/>
              <w:rPr>
                <w:rFonts w:cs="ArialMT"/>
                <w:b/>
                <w:bCs/>
                <w:kern w:val="0"/>
              </w:rPr>
            </w:pPr>
            <w:r w:rsidRPr="00C12EAD">
              <w:rPr>
                <w:rFonts w:cs="ArialMT"/>
                <w:b/>
                <w:bCs/>
                <w:kern w:val="0"/>
              </w:rPr>
              <w:t>202</w:t>
            </w:r>
            <w:r>
              <w:rPr>
                <w:rFonts w:cs="ArialMT"/>
                <w:b/>
                <w:bCs/>
                <w:kern w:val="0"/>
              </w:rPr>
              <w:t>4</w:t>
            </w:r>
          </w:p>
        </w:tc>
        <w:tc>
          <w:tcPr>
            <w:tcW w:w="1883" w:type="dxa"/>
          </w:tcPr>
          <w:p w14:paraId="3B849D6D" w14:textId="0B9BA0EC" w:rsidR="00850521" w:rsidRPr="00C12EAD" w:rsidRDefault="00850521" w:rsidP="000A2E7C">
            <w:pPr>
              <w:jc w:val="center"/>
              <w:rPr>
                <w:rFonts w:cs="ArialMT"/>
                <w:b/>
                <w:bCs/>
                <w:kern w:val="0"/>
              </w:rPr>
            </w:pPr>
            <w:r>
              <w:rPr>
                <w:rFonts w:cs="ArialMT"/>
                <w:b/>
                <w:bCs/>
                <w:kern w:val="0"/>
              </w:rPr>
              <w:t>2.</w:t>
            </w:r>
            <w:r w:rsidR="00D90CC8">
              <w:rPr>
                <w:rFonts w:cs="ArialMT"/>
                <w:b/>
                <w:bCs/>
                <w:kern w:val="0"/>
              </w:rPr>
              <w:t>6</w:t>
            </w:r>
            <w:r w:rsidRPr="00C12EAD">
              <w:rPr>
                <w:rFonts w:cs="ArialMT"/>
                <w:b/>
                <w:bCs/>
                <w:kern w:val="0"/>
              </w:rPr>
              <w:t>%</w:t>
            </w:r>
          </w:p>
        </w:tc>
        <w:tc>
          <w:tcPr>
            <w:tcW w:w="1884" w:type="dxa"/>
          </w:tcPr>
          <w:p w14:paraId="69983E5B" w14:textId="02E87932" w:rsidR="00850521" w:rsidRPr="009D50C6" w:rsidRDefault="00850521" w:rsidP="000A2E7C">
            <w:pPr>
              <w:jc w:val="center"/>
              <w:rPr>
                <w:rFonts w:cs="ArialMT"/>
                <w:b/>
                <w:bCs/>
                <w:kern w:val="0"/>
              </w:rPr>
            </w:pPr>
            <w:r w:rsidRPr="009D50C6">
              <w:rPr>
                <w:rFonts w:cs="ArialMT"/>
                <w:b/>
                <w:bCs/>
                <w:kern w:val="0"/>
              </w:rPr>
              <w:t>1.</w:t>
            </w:r>
            <w:r w:rsidR="00D90CC8">
              <w:rPr>
                <w:rFonts w:cs="ArialMT"/>
                <w:b/>
                <w:bCs/>
                <w:kern w:val="0"/>
              </w:rPr>
              <w:t>1</w:t>
            </w:r>
            <w:r w:rsidRPr="009D50C6">
              <w:rPr>
                <w:rFonts w:cs="ArialMT"/>
                <w:b/>
                <w:bCs/>
                <w:kern w:val="0"/>
              </w:rPr>
              <w:t>%</w:t>
            </w:r>
          </w:p>
        </w:tc>
        <w:tc>
          <w:tcPr>
            <w:tcW w:w="1884" w:type="dxa"/>
          </w:tcPr>
          <w:p w14:paraId="109D0825" w14:textId="2094BF27" w:rsidR="00850521" w:rsidRPr="009D50C6" w:rsidRDefault="00850521" w:rsidP="000A2E7C">
            <w:pPr>
              <w:jc w:val="center"/>
              <w:rPr>
                <w:rFonts w:cs="ArialMT"/>
                <w:b/>
                <w:bCs/>
                <w:kern w:val="0"/>
              </w:rPr>
            </w:pPr>
            <w:r w:rsidRPr="009D50C6">
              <w:rPr>
                <w:rFonts w:cs="ArialMT"/>
                <w:b/>
                <w:bCs/>
                <w:kern w:val="0"/>
              </w:rPr>
              <w:t>1.</w:t>
            </w:r>
            <w:r w:rsidR="00D90CC8">
              <w:rPr>
                <w:rFonts w:cs="ArialMT"/>
                <w:b/>
                <w:bCs/>
                <w:kern w:val="0"/>
              </w:rPr>
              <w:t>5</w:t>
            </w:r>
            <w:r w:rsidRPr="009D50C6">
              <w:rPr>
                <w:rFonts w:cs="ArialMT"/>
                <w:b/>
                <w:bCs/>
                <w:kern w:val="0"/>
              </w:rPr>
              <w:t>%</w:t>
            </w:r>
          </w:p>
        </w:tc>
      </w:tr>
      <w:tr w:rsidR="00850521" w:rsidRPr="00C12EAD" w14:paraId="51FA0BB8" w14:textId="77777777" w:rsidTr="000A2E7C">
        <w:trPr>
          <w:trHeight w:val="268"/>
        </w:trPr>
        <w:tc>
          <w:tcPr>
            <w:tcW w:w="1883" w:type="dxa"/>
          </w:tcPr>
          <w:p w14:paraId="1B1A95CF" w14:textId="77777777" w:rsidR="00850521" w:rsidRPr="00C12EAD" w:rsidRDefault="00850521" w:rsidP="000A2E7C">
            <w:pPr>
              <w:jc w:val="center"/>
              <w:rPr>
                <w:rFonts w:cs="ArialMT"/>
                <w:b/>
                <w:bCs/>
                <w:kern w:val="0"/>
              </w:rPr>
            </w:pPr>
            <w:r w:rsidRPr="00C12EAD">
              <w:rPr>
                <w:rFonts w:cs="ArialMT"/>
                <w:b/>
                <w:bCs/>
                <w:kern w:val="0"/>
              </w:rPr>
              <w:t>2023</w:t>
            </w:r>
          </w:p>
        </w:tc>
        <w:tc>
          <w:tcPr>
            <w:tcW w:w="1883" w:type="dxa"/>
          </w:tcPr>
          <w:p w14:paraId="65F1E85C" w14:textId="77777777" w:rsidR="00850521" w:rsidRPr="00C12EAD" w:rsidRDefault="00850521" w:rsidP="000A2E7C">
            <w:pPr>
              <w:jc w:val="center"/>
              <w:rPr>
                <w:rFonts w:cs="ArialMT"/>
                <w:b/>
                <w:bCs/>
                <w:kern w:val="0"/>
              </w:rPr>
            </w:pPr>
            <w:r>
              <w:rPr>
                <w:rFonts w:cs="ArialMT"/>
                <w:b/>
                <w:bCs/>
                <w:kern w:val="0"/>
              </w:rPr>
              <w:t>2.9</w:t>
            </w:r>
            <w:r w:rsidRPr="00C12EAD">
              <w:rPr>
                <w:rFonts w:cs="ArialMT"/>
                <w:b/>
                <w:bCs/>
                <w:kern w:val="0"/>
              </w:rPr>
              <w:t>%</w:t>
            </w:r>
          </w:p>
        </w:tc>
        <w:tc>
          <w:tcPr>
            <w:tcW w:w="1884" w:type="dxa"/>
          </w:tcPr>
          <w:p w14:paraId="0C6BFA2D" w14:textId="77777777" w:rsidR="00850521" w:rsidRPr="00C12EAD" w:rsidRDefault="00850521" w:rsidP="000A2E7C">
            <w:pPr>
              <w:jc w:val="center"/>
              <w:rPr>
                <w:rFonts w:cs="ArialMT"/>
                <w:b/>
                <w:bCs/>
                <w:kern w:val="0"/>
              </w:rPr>
            </w:pPr>
            <w:r w:rsidRPr="00C12EAD">
              <w:rPr>
                <w:rFonts w:cs="ArialMT"/>
                <w:b/>
                <w:bCs/>
                <w:kern w:val="0"/>
              </w:rPr>
              <w:t>1.</w:t>
            </w:r>
            <w:r>
              <w:rPr>
                <w:rFonts w:cs="ArialMT"/>
                <w:b/>
                <w:bCs/>
                <w:kern w:val="0"/>
              </w:rPr>
              <w:t>3</w:t>
            </w:r>
            <w:r w:rsidRPr="00C12EAD">
              <w:rPr>
                <w:rFonts w:cs="ArialMT"/>
                <w:b/>
                <w:bCs/>
                <w:kern w:val="0"/>
              </w:rPr>
              <w:t>%</w:t>
            </w:r>
          </w:p>
        </w:tc>
        <w:tc>
          <w:tcPr>
            <w:tcW w:w="1884" w:type="dxa"/>
          </w:tcPr>
          <w:p w14:paraId="25694147" w14:textId="77777777" w:rsidR="00850521" w:rsidRPr="00C12EAD" w:rsidRDefault="00850521" w:rsidP="000A2E7C">
            <w:pPr>
              <w:jc w:val="center"/>
              <w:rPr>
                <w:rFonts w:cs="ArialMT"/>
                <w:b/>
                <w:bCs/>
                <w:kern w:val="0"/>
              </w:rPr>
            </w:pPr>
            <w:r>
              <w:rPr>
                <w:rFonts w:cs="ArialMT"/>
                <w:b/>
                <w:bCs/>
                <w:kern w:val="0"/>
              </w:rPr>
              <w:t>1.6</w:t>
            </w:r>
            <w:r w:rsidRPr="00C12EAD">
              <w:rPr>
                <w:rFonts w:cs="ArialMT"/>
                <w:b/>
                <w:bCs/>
                <w:kern w:val="0"/>
              </w:rPr>
              <w:t>%</w:t>
            </w:r>
          </w:p>
        </w:tc>
      </w:tr>
    </w:tbl>
    <w:p w14:paraId="00A08443" w14:textId="77777777" w:rsidR="00850521" w:rsidRDefault="00850521" w:rsidP="00850521">
      <w:pPr>
        <w:rPr>
          <w:rFonts w:ascii="ArialMT" w:hAnsi="ArialMT" w:cs="ArialMT"/>
          <w:kern w:val="0"/>
          <w:u w:val="single"/>
        </w:rPr>
      </w:pPr>
    </w:p>
    <w:p w14:paraId="28FEBFD4" w14:textId="77777777" w:rsidR="00850521" w:rsidRPr="000A725B" w:rsidRDefault="00850521" w:rsidP="00BC6392">
      <w:pPr>
        <w:pStyle w:val="Heading2"/>
        <w:numPr>
          <w:ilvl w:val="0"/>
          <w:numId w:val="34"/>
        </w:numPr>
        <w:ind w:left="540"/>
        <w:rPr>
          <w:b/>
          <w:bCs/>
          <w:sz w:val="24"/>
          <w:szCs w:val="24"/>
        </w:rPr>
      </w:pPr>
      <w:bookmarkStart w:id="52" w:name="_Toc170198158"/>
      <w:bookmarkStart w:id="53" w:name="_Toc201242466"/>
      <w:r w:rsidRPr="000A725B">
        <w:rPr>
          <w:b/>
          <w:bCs/>
          <w:sz w:val="24"/>
          <w:szCs w:val="24"/>
        </w:rPr>
        <w:t>Financial Funding Overview:</w:t>
      </w:r>
      <w:bookmarkEnd w:id="52"/>
      <w:bookmarkEnd w:id="53"/>
    </w:p>
    <w:p w14:paraId="5011F86A" w14:textId="523BDCE6" w:rsidR="00850521" w:rsidRPr="00A869D0" w:rsidRDefault="00850521" w:rsidP="003C7591">
      <w:pPr>
        <w:ind w:left="540"/>
        <w:rPr>
          <w:rFonts w:cs="ArialMT"/>
          <w:kern w:val="0"/>
        </w:rPr>
      </w:pPr>
      <w:r w:rsidRPr="00A869D0">
        <w:rPr>
          <w:rFonts w:cs="ArialMT"/>
          <w:kern w:val="0"/>
        </w:rPr>
        <w:t xml:space="preserve">The yearly capital demand is </w:t>
      </w:r>
      <w:r w:rsidR="00CF73F1">
        <w:rPr>
          <w:rFonts w:cs="ArialMT"/>
          <w:kern w:val="0"/>
        </w:rPr>
        <w:t>$27.5 million in 2024</w:t>
      </w:r>
      <w:r w:rsidRPr="00A869D0">
        <w:rPr>
          <w:rFonts w:cs="ArialMT"/>
          <w:kern w:val="0"/>
        </w:rPr>
        <w:t xml:space="preserve">, </w:t>
      </w:r>
      <w:r w:rsidR="00CF73F1">
        <w:rPr>
          <w:rFonts w:cs="ArialMT"/>
          <w:kern w:val="0"/>
        </w:rPr>
        <w:t>decreasing</w:t>
      </w:r>
      <w:r w:rsidRPr="00A869D0">
        <w:rPr>
          <w:rFonts w:cs="ArialMT"/>
          <w:kern w:val="0"/>
        </w:rPr>
        <w:t xml:space="preserve"> by </w:t>
      </w:r>
      <w:r w:rsidR="00CF73F1">
        <w:rPr>
          <w:rFonts w:cs="ArialMT"/>
          <w:kern w:val="0"/>
        </w:rPr>
        <w:t>30</w:t>
      </w:r>
      <w:r w:rsidRPr="00A869D0">
        <w:rPr>
          <w:rFonts w:cs="ArialMT"/>
          <w:kern w:val="0"/>
        </w:rPr>
        <w:t>% from the 202</w:t>
      </w:r>
      <w:r w:rsidR="00CF73F1">
        <w:rPr>
          <w:rFonts w:cs="ArialMT"/>
          <w:kern w:val="0"/>
        </w:rPr>
        <w:t>3</w:t>
      </w:r>
      <w:r w:rsidRPr="00A869D0">
        <w:rPr>
          <w:rFonts w:cs="ArialMT"/>
          <w:kern w:val="0"/>
        </w:rPr>
        <w:t xml:space="preserve"> capital budget, with </w:t>
      </w:r>
      <w:r w:rsidR="00CF73F1">
        <w:rPr>
          <w:rFonts w:cs="ArialMT"/>
          <w:kern w:val="0"/>
        </w:rPr>
        <w:t>61</w:t>
      </w:r>
      <w:r w:rsidRPr="00A869D0">
        <w:rPr>
          <w:rFonts w:cs="ArialMT"/>
          <w:kern w:val="0"/>
        </w:rPr>
        <w:t xml:space="preserve">% allocated to the wastewater treatment plant and </w:t>
      </w:r>
      <w:r w:rsidR="00CF73F1">
        <w:rPr>
          <w:rFonts w:cs="ArialMT"/>
          <w:kern w:val="0"/>
        </w:rPr>
        <w:t>32</w:t>
      </w:r>
      <w:r w:rsidRPr="00A869D0">
        <w:rPr>
          <w:rFonts w:cs="ArialMT"/>
          <w:kern w:val="0"/>
        </w:rPr>
        <w:t>% to the water network. The remaining 7% is allocated across different assets, with the majority for fleet replacements.</w:t>
      </w:r>
    </w:p>
    <w:p w14:paraId="5C73DC07" w14:textId="713F80D0" w:rsidR="00850521" w:rsidRPr="00A869D0" w:rsidRDefault="00850521" w:rsidP="003C7591">
      <w:pPr>
        <w:ind w:left="540"/>
        <w:rPr>
          <w:rFonts w:cs="ArialMT"/>
          <w:kern w:val="0"/>
        </w:rPr>
      </w:pPr>
      <w:r w:rsidRPr="00A869D0">
        <w:rPr>
          <w:rFonts w:cs="ArialMT"/>
          <w:kern w:val="0"/>
        </w:rPr>
        <w:t>The Town’s assets portfolio total replacement cost is $2</w:t>
      </w:r>
      <w:r w:rsidR="00CF73F1">
        <w:rPr>
          <w:rFonts w:cs="ArialMT"/>
          <w:kern w:val="0"/>
        </w:rPr>
        <w:t>76</w:t>
      </w:r>
      <w:r w:rsidRPr="00A869D0">
        <w:rPr>
          <w:rFonts w:cs="ArialMT"/>
          <w:kern w:val="0"/>
        </w:rPr>
        <w:t xml:space="preserve"> million, with </w:t>
      </w:r>
      <w:r w:rsidR="00BC6392">
        <w:rPr>
          <w:rFonts w:cs="ArialMT"/>
          <w:kern w:val="0"/>
        </w:rPr>
        <w:t>6</w:t>
      </w:r>
      <w:r w:rsidRPr="00A869D0">
        <w:rPr>
          <w:rFonts w:cs="ArialMT"/>
          <w:kern w:val="0"/>
        </w:rPr>
        <w:t xml:space="preserve">% of assets </w:t>
      </w:r>
      <w:r w:rsidR="00EC08BE">
        <w:rPr>
          <w:rFonts w:cs="ArialMT"/>
          <w:kern w:val="0"/>
        </w:rPr>
        <w:t>require</w:t>
      </w:r>
      <w:r w:rsidR="00BC6392">
        <w:rPr>
          <w:rFonts w:cs="ArialMT"/>
          <w:kern w:val="0"/>
        </w:rPr>
        <w:t xml:space="preserve"> immediate replacement and 18% </w:t>
      </w:r>
      <w:r w:rsidRPr="00A869D0">
        <w:rPr>
          <w:rFonts w:cs="ArialMT"/>
          <w:kern w:val="0"/>
        </w:rPr>
        <w:t xml:space="preserve">projected in the next 10 years based on Service Life Analysis. The annual capital funding available </w:t>
      </w:r>
      <w:r w:rsidR="006B0EB6">
        <w:rPr>
          <w:rFonts w:cs="ArialMT"/>
          <w:kern w:val="0"/>
        </w:rPr>
        <w:t>is</w:t>
      </w:r>
      <w:r w:rsidR="00BC6392">
        <w:rPr>
          <w:rFonts w:cs="ArialMT"/>
          <w:kern w:val="0"/>
        </w:rPr>
        <w:t xml:space="preserve"> $</w:t>
      </w:r>
      <w:r w:rsidR="006B0EB6">
        <w:rPr>
          <w:rFonts w:cs="ArialMT"/>
          <w:kern w:val="0"/>
        </w:rPr>
        <w:t>2.9</w:t>
      </w:r>
      <w:r w:rsidR="00BC6392">
        <w:rPr>
          <w:rFonts w:cs="ArialMT"/>
          <w:kern w:val="0"/>
        </w:rPr>
        <w:t xml:space="preserve"> million </w:t>
      </w:r>
      <w:r w:rsidRPr="00A869D0">
        <w:rPr>
          <w:rFonts w:cs="ArialMT"/>
          <w:kern w:val="0"/>
        </w:rPr>
        <w:t>to meet the average annual capital requirement of $</w:t>
      </w:r>
      <w:r w:rsidR="00BC6392">
        <w:rPr>
          <w:rFonts w:cs="ArialMT"/>
          <w:kern w:val="0"/>
        </w:rPr>
        <w:t xml:space="preserve"> 8.02</w:t>
      </w:r>
      <w:r w:rsidRPr="00A869D0">
        <w:rPr>
          <w:rFonts w:cs="ArialMT"/>
          <w:kern w:val="0"/>
        </w:rPr>
        <w:t xml:space="preserve"> million across all assets for 202</w:t>
      </w:r>
      <w:r w:rsidR="00BC6392">
        <w:rPr>
          <w:rFonts w:cs="ArialMT"/>
          <w:kern w:val="0"/>
        </w:rPr>
        <w:t>4</w:t>
      </w:r>
      <w:r w:rsidRPr="00A869D0">
        <w:rPr>
          <w:rFonts w:cs="ArialMT"/>
          <w:kern w:val="0"/>
        </w:rPr>
        <w:t>.</w:t>
      </w:r>
    </w:p>
    <w:p w14:paraId="63CCCEB5" w14:textId="77777777" w:rsidR="00850521" w:rsidRPr="004E2E4E" w:rsidRDefault="00850521" w:rsidP="003C7591">
      <w:pPr>
        <w:pStyle w:val="ListParagraph"/>
        <w:numPr>
          <w:ilvl w:val="0"/>
          <w:numId w:val="30"/>
        </w:numPr>
        <w:ind w:left="900"/>
        <w:rPr>
          <w:rFonts w:cs="ArialMT"/>
          <w:b/>
          <w:bCs/>
          <w:kern w:val="0"/>
          <w:u w:val="single"/>
        </w:rPr>
      </w:pPr>
      <w:r w:rsidRPr="004E2E4E">
        <w:rPr>
          <w:rFonts w:cs="ArialMT"/>
          <w:b/>
          <w:bCs/>
          <w:kern w:val="0"/>
          <w:u w:val="single"/>
        </w:rPr>
        <w:t>Funding Objective</w:t>
      </w:r>
    </w:p>
    <w:p w14:paraId="4322F19C" w14:textId="77777777" w:rsidR="00850521" w:rsidRPr="005E0331" w:rsidRDefault="00850521" w:rsidP="003C7591">
      <w:pPr>
        <w:tabs>
          <w:tab w:val="left" w:pos="450"/>
        </w:tabs>
        <w:ind w:left="900"/>
        <w:rPr>
          <w:rFonts w:cs="ArialMT"/>
          <w:kern w:val="0"/>
        </w:rPr>
      </w:pPr>
      <w:r w:rsidRPr="005E0331">
        <w:rPr>
          <w:rFonts w:cs="ArialMT"/>
          <w:kern w:val="0"/>
        </w:rPr>
        <w:t xml:space="preserve">The funding objective of the Town is to own a fully funded asset base. This section gives an overview of the town's current funding situation. </w:t>
      </w:r>
    </w:p>
    <w:p w14:paraId="2E9BD12E" w14:textId="77777777" w:rsidR="00850521" w:rsidRPr="004E2E4E" w:rsidRDefault="00850521" w:rsidP="003C7591">
      <w:pPr>
        <w:pStyle w:val="ListParagraph"/>
        <w:numPr>
          <w:ilvl w:val="0"/>
          <w:numId w:val="30"/>
        </w:numPr>
        <w:ind w:left="900"/>
        <w:rPr>
          <w:rFonts w:cs="ArialMT"/>
          <w:b/>
          <w:bCs/>
          <w:kern w:val="0"/>
          <w:u w:val="single"/>
        </w:rPr>
      </w:pPr>
      <w:r w:rsidRPr="004E2E4E">
        <w:rPr>
          <w:rFonts w:cs="ArialMT"/>
          <w:b/>
          <w:bCs/>
          <w:kern w:val="0"/>
          <w:u w:val="single"/>
        </w:rPr>
        <w:t>Current Funding Position</w:t>
      </w:r>
    </w:p>
    <w:p w14:paraId="2AB48D95" w14:textId="39BFC6D0" w:rsidR="00850521" w:rsidRPr="006A77A1" w:rsidRDefault="00850521" w:rsidP="003C7591">
      <w:pPr>
        <w:ind w:left="900"/>
        <w:rPr>
          <w:rFonts w:cs="ArialMT"/>
          <w:kern w:val="0"/>
        </w:rPr>
      </w:pPr>
      <w:r w:rsidRPr="006A77A1">
        <w:rPr>
          <w:rFonts w:cs="ArialMT"/>
          <w:kern w:val="0"/>
        </w:rPr>
        <w:t>The following is an updated financing scenario for determining the Town of Erin's infrastructure deficit using the same technique as the 202</w:t>
      </w:r>
      <w:r w:rsidR="00BC6392">
        <w:rPr>
          <w:rFonts w:cs="ArialMT"/>
          <w:kern w:val="0"/>
        </w:rPr>
        <w:t>3</w:t>
      </w:r>
      <w:r w:rsidRPr="006A77A1">
        <w:rPr>
          <w:rFonts w:cs="ArialMT"/>
          <w:kern w:val="0"/>
        </w:rPr>
        <w:t xml:space="preserve"> Asset Management Plan:</w:t>
      </w:r>
    </w:p>
    <w:p w14:paraId="6BA8459F" w14:textId="77777777" w:rsidR="00850521" w:rsidRPr="006A77A1" w:rsidRDefault="00850521" w:rsidP="003C7591">
      <w:pPr>
        <w:pStyle w:val="ListParagraph"/>
        <w:numPr>
          <w:ilvl w:val="0"/>
          <w:numId w:val="27"/>
        </w:numPr>
        <w:ind w:left="1260"/>
        <w:rPr>
          <w:rFonts w:cs="ArialMT"/>
          <w:kern w:val="0"/>
        </w:rPr>
      </w:pPr>
      <w:r w:rsidRPr="006A77A1">
        <w:rPr>
          <w:rFonts w:cs="ArialMT"/>
          <w:kern w:val="0"/>
        </w:rPr>
        <w:t xml:space="preserve">The average annual asset requirement of each asset is derived by dividing the replacement cost by its expected useful life. </w:t>
      </w:r>
    </w:p>
    <w:p w14:paraId="3183E351" w14:textId="77777777" w:rsidR="00850521" w:rsidRPr="006A77A1" w:rsidRDefault="00850521" w:rsidP="003C7591">
      <w:pPr>
        <w:pStyle w:val="ListParagraph"/>
        <w:numPr>
          <w:ilvl w:val="0"/>
          <w:numId w:val="27"/>
        </w:numPr>
        <w:ind w:left="1260"/>
        <w:rPr>
          <w:rFonts w:cs="ArialMT"/>
          <w:kern w:val="0"/>
        </w:rPr>
      </w:pPr>
      <w:r w:rsidRPr="006A77A1">
        <w:rPr>
          <w:rFonts w:cs="ArialMT"/>
          <w:kern w:val="0"/>
        </w:rPr>
        <w:t>The projected value for bridges and culverts is updated from the 2023 Ontario Structure Inspection Manual (OSIM) report.</w:t>
      </w:r>
    </w:p>
    <w:p w14:paraId="2BB46C53" w14:textId="25EFD7A9" w:rsidR="00850521" w:rsidRPr="00A23797" w:rsidRDefault="00850521" w:rsidP="003C7591">
      <w:pPr>
        <w:pStyle w:val="ListParagraph"/>
        <w:numPr>
          <w:ilvl w:val="0"/>
          <w:numId w:val="27"/>
        </w:numPr>
        <w:ind w:left="1260"/>
        <w:rPr>
          <w:rFonts w:cs="ArialMT"/>
          <w:kern w:val="0"/>
        </w:rPr>
      </w:pPr>
      <w:r w:rsidRPr="006A77A1">
        <w:rPr>
          <w:rFonts w:cs="ArialMT"/>
          <w:kern w:val="0"/>
        </w:rPr>
        <w:lastRenderedPageBreak/>
        <w:t>The outcome is the "Average annual investment required"</w:t>
      </w:r>
      <w:r>
        <w:rPr>
          <w:rFonts w:cs="ArialMT"/>
          <w:kern w:val="0"/>
        </w:rPr>
        <w:t xml:space="preserve">, calculated by </w:t>
      </w:r>
      <w:proofErr w:type="spellStart"/>
      <w:r>
        <w:rPr>
          <w:rFonts w:cs="ArialMT"/>
          <w:kern w:val="0"/>
        </w:rPr>
        <w:t>CityWide</w:t>
      </w:r>
      <w:proofErr w:type="spellEnd"/>
      <w:r>
        <w:rPr>
          <w:rFonts w:cs="ArialMT"/>
          <w:kern w:val="0"/>
        </w:rPr>
        <w:t xml:space="preserve">, </w:t>
      </w:r>
      <w:r w:rsidRPr="006A77A1">
        <w:rPr>
          <w:rFonts w:cs="ArialMT"/>
          <w:kern w:val="0"/>
        </w:rPr>
        <w:t xml:space="preserve">to cover the replacement costs at the end of the useful life. </w:t>
      </w:r>
      <w:r>
        <w:rPr>
          <w:rFonts w:cs="ArialMT"/>
          <w:kern w:val="0"/>
        </w:rPr>
        <w:t>Compared to 202</w:t>
      </w:r>
      <w:r w:rsidR="00BC6392">
        <w:rPr>
          <w:rFonts w:cs="ArialMT"/>
          <w:kern w:val="0"/>
        </w:rPr>
        <w:t>3</w:t>
      </w:r>
      <w:r>
        <w:rPr>
          <w:rFonts w:cs="ArialMT"/>
          <w:kern w:val="0"/>
        </w:rPr>
        <w:t xml:space="preserve"> AMP, the </w:t>
      </w:r>
      <w:r w:rsidRPr="00A23797">
        <w:rPr>
          <w:rFonts w:cs="ArialMT"/>
          <w:kern w:val="0"/>
        </w:rPr>
        <w:t xml:space="preserve">Town’s average annual investment requirement </w:t>
      </w:r>
      <w:r>
        <w:rPr>
          <w:rFonts w:cs="ArialMT"/>
          <w:kern w:val="0"/>
        </w:rPr>
        <w:t>for</w:t>
      </w:r>
      <w:r w:rsidRPr="00A23797">
        <w:rPr>
          <w:rFonts w:cs="ArialMT"/>
          <w:kern w:val="0"/>
        </w:rPr>
        <w:t xml:space="preserve"> 202</w:t>
      </w:r>
      <w:r w:rsidR="00713021">
        <w:rPr>
          <w:rFonts w:cs="ArialMT"/>
          <w:kern w:val="0"/>
        </w:rPr>
        <w:t>4</w:t>
      </w:r>
      <w:r w:rsidRPr="00A23797">
        <w:rPr>
          <w:rFonts w:cs="ArialMT"/>
          <w:kern w:val="0"/>
        </w:rPr>
        <w:t xml:space="preserve"> is </w:t>
      </w:r>
      <w:r>
        <w:rPr>
          <w:rFonts w:cs="ArialMT"/>
          <w:kern w:val="0"/>
        </w:rPr>
        <w:t>$</w:t>
      </w:r>
      <w:r w:rsidR="00BC6392">
        <w:rPr>
          <w:rFonts w:cs="ArialMT"/>
          <w:kern w:val="0"/>
        </w:rPr>
        <w:t>8.02</w:t>
      </w:r>
      <w:r>
        <w:rPr>
          <w:rFonts w:cs="ArialMT"/>
          <w:kern w:val="0"/>
        </w:rPr>
        <w:t xml:space="preserve"> million with a slight difference from the prior year of $</w:t>
      </w:r>
      <w:r w:rsidR="00BC6392">
        <w:rPr>
          <w:rFonts w:cs="ArialMT"/>
          <w:kern w:val="0"/>
        </w:rPr>
        <w:t>6.5</w:t>
      </w:r>
      <w:r>
        <w:rPr>
          <w:rFonts w:cs="ArialMT"/>
          <w:kern w:val="0"/>
        </w:rPr>
        <w:t xml:space="preserve"> million.</w:t>
      </w:r>
    </w:p>
    <w:p w14:paraId="43AC7415" w14:textId="40A53353" w:rsidR="00850521" w:rsidRDefault="00850521" w:rsidP="003C7591">
      <w:pPr>
        <w:pStyle w:val="ListParagraph"/>
        <w:numPr>
          <w:ilvl w:val="0"/>
          <w:numId w:val="27"/>
        </w:numPr>
        <w:ind w:left="1260"/>
        <w:rPr>
          <w:rFonts w:cs="ArialMT"/>
          <w:kern w:val="0"/>
        </w:rPr>
      </w:pPr>
      <w:r w:rsidRPr="006A77A1">
        <w:rPr>
          <w:rFonts w:cs="ArialMT"/>
          <w:kern w:val="0"/>
        </w:rPr>
        <w:t xml:space="preserve">The </w:t>
      </w:r>
      <w:r>
        <w:rPr>
          <w:rFonts w:cs="ArialMT"/>
          <w:kern w:val="0"/>
        </w:rPr>
        <w:t>a</w:t>
      </w:r>
      <w:r w:rsidRPr="00A23797">
        <w:rPr>
          <w:rFonts w:cs="ArialMT"/>
          <w:kern w:val="0"/>
        </w:rPr>
        <w:t xml:space="preserve">verage annual investment required </w:t>
      </w:r>
      <w:r w:rsidRPr="006A77A1">
        <w:rPr>
          <w:rFonts w:cs="ArialMT"/>
          <w:kern w:val="0"/>
        </w:rPr>
        <w:t xml:space="preserve">is compared to the </w:t>
      </w:r>
      <w:r>
        <w:rPr>
          <w:rFonts w:cs="ArialMT"/>
          <w:kern w:val="0"/>
        </w:rPr>
        <w:t xml:space="preserve">available </w:t>
      </w:r>
      <w:r w:rsidRPr="006A77A1">
        <w:rPr>
          <w:rFonts w:cs="ArialMT"/>
          <w:kern w:val="0"/>
        </w:rPr>
        <w:t xml:space="preserve">funding in </w:t>
      </w:r>
      <w:r>
        <w:rPr>
          <w:rFonts w:cs="ArialMT"/>
          <w:kern w:val="0"/>
        </w:rPr>
        <w:t xml:space="preserve">the next year. The </w:t>
      </w:r>
      <w:r w:rsidRPr="006A77A1">
        <w:rPr>
          <w:rFonts w:cs="ArialMT"/>
          <w:kern w:val="0"/>
        </w:rPr>
        <w:t>202</w:t>
      </w:r>
      <w:r w:rsidR="00BC6392">
        <w:rPr>
          <w:rFonts w:cs="ArialMT"/>
          <w:kern w:val="0"/>
        </w:rPr>
        <w:t>5</w:t>
      </w:r>
      <w:r w:rsidRPr="006A77A1">
        <w:rPr>
          <w:rFonts w:cs="ArialMT"/>
          <w:kern w:val="0"/>
        </w:rPr>
        <w:t xml:space="preserve"> </w:t>
      </w:r>
      <w:r>
        <w:rPr>
          <w:rFonts w:cs="ArialMT"/>
          <w:kern w:val="0"/>
        </w:rPr>
        <w:t xml:space="preserve">funding is allocated to </w:t>
      </w:r>
      <w:r w:rsidRPr="006A77A1">
        <w:rPr>
          <w:rFonts w:cs="ArialMT"/>
          <w:kern w:val="0"/>
        </w:rPr>
        <w:t>202</w:t>
      </w:r>
      <w:r w:rsidR="00BC6392">
        <w:rPr>
          <w:rFonts w:cs="ArialMT"/>
          <w:kern w:val="0"/>
        </w:rPr>
        <w:t>4</w:t>
      </w:r>
      <w:r>
        <w:rPr>
          <w:rFonts w:cs="ArialMT"/>
          <w:kern w:val="0"/>
        </w:rPr>
        <w:t xml:space="preserve"> requirements</w:t>
      </w:r>
      <w:r w:rsidRPr="006A77A1">
        <w:rPr>
          <w:rFonts w:cs="ArialMT"/>
          <w:kern w:val="0"/>
        </w:rPr>
        <w:t>, resulting in an annual deficit of $</w:t>
      </w:r>
      <w:r w:rsidR="00BC6392">
        <w:rPr>
          <w:rFonts w:cs="ArialMT"/>
          <w:kern w:val="0"/>
        </w:rPr>
        <w:t>4.</w:t>
      </w:r>
      <w:r w:rsidR="006B0EB6">
        <w:rPr>
          <w:rFonts w:cs="ArialMT"/>
          <w:kern w:val="0"/>
        </w:rPr>
        <w:t>2</w:t>
      </w:r>
      <w:r w:rsidRPr="006A77A1">
        <w:rPr>
          <w:rFonts w:cs="ArialMT"/>
          <w:kern w:val="0"/>
        </w:rPr>
        <w:t xml:space="preserve"> million</w:t>
      </w:r>
      <w:r>
        <w:rPr>
          <w:rFonts w:cs="ArialMT"/>
          <w:kern w:val="0"/>
        </w:rPr>
        <w:t xml:space="preserve"> compared to $</w:t>
      </w:r>
      <w:r w:rsidR="00BC6392">
        <w:rPr>
          <w:rFonts w:cs="ArialMT"/>
          <w:kern w:val="0"/>
        </w:rPr>
        <w:t>3.8</w:t>
      </w:r>
      <w:r>
        <w:rPr>
          <w:rFonts w:cs="ArialMT"/>
          <w:kern w:val="0"/>
        </w:rPr>
        <w:t xml:space="preserve"> million in 202</w:t>
      </w:r>
      <w:r w:rsidR="00BC6392">
        <w:rPr>
          <w:rFonts w:cs="ArialMT"/>
          <w:kern w:val="0"/>
        </w:rPr>
        <w:t>3</w:t>
      </w:r>
      <w:r>
        <w:rPr>
          <w:rFonts w:cs="ArialMT"/>
          <w:kern w:val="0"/>
        </w:rPr>
        <w:t xml:space="preserve"> AMP. </w:t>
      </w:r>
    </w:p>
    <w:p w14:paraId="49EE31DB" w14:textId="76E850B9" w:rsidR="00850521" w:rsidRDefault="00850521" w:rsidP="003C7591">
      <w:pPr>
        <w:pStyle w:val="ListParagraph"/>
        <w:numPr>
          <w:ilvl w:val="0"/>
          <w:numId w:val="27"/>
        </w:numPr>
        <w:ind w:left="1260"/>
        <w:rPr>
          <w:rFonts w:cs="ArialMT"/>
          <w:kern w:val="0"/>
        </w:rPr>
      </w:pPr>
      <w:r w:rsidRPr="00526CAF">
        <w:rPr>
          <w:rFonts w:cs="ArialMT"/>
          <w:kern w:val="0"/>
        </w:rPr>
        <w:t>The average annual investment required is currently funded at 4</w:t>
      </w:r>
      <w:r w:rsidR="006B0EB6">
        <w:rPr>
          <w:rFonts w:cs="ArialMT"/>
          <w:kern w:val="0"/>
        </w:rPr>
        <w:t>1</w:t>
      </w:r>
      <w:r w:rsidRPr="00526CAF">
        <w:rPr>
          <w:rFonts w:cs="ArialMT"/>
          <w:kern w:val="0"/>
        </w:rPr>
        <w:t xml:space="preserve">% of their long-term requirement. </w:t>
      </w:r>
    </w:p>
    <w:p w14:paraId="51FB6B6F" w14:textId="77777777" w:rsidR="00850521" w:rsidRDefault="00850521" w:rsidP="003C7591">
      <w:pPr>
        <w:pStyle w:val="ListParagraph"/>
        <w:numPr>
          <w:ilvl w:val="0"/>
          <w:numId w:val="27"/>
        </w:numPr>
        <w:ind w:left="1260"/>
        <w:rPr>
          <w:rFonts w:cs="ArialMT"/>
          <w:kern w:val="0"/>
        </w:rPr>
      </w:pPr>
      <w:r>
        <w:rPr>
          <w:rFonts w:cs="ArialMT"/>
          <w:kern w:val="0"/>
        </w:rPr>
        <w:t>Water building &amp; equipment are excluded from annual investment requirements for this calculation. The cost of replacing these assets is derived from water rates and not taxation.</w:t>
      </w:r>
    </w:p>
    <w:p w14:paraId="3555691A" w14:textId="0FAEA348" w:rsidR="00850521" w:rsidRDefault="00850521" w:rsidP="003C7591">
      <w:pPr>
        <w:pStyle w:val="ListParagraph"/>
        <w:numPr>
          <w:ilvl w:val="0"/>
          <w:numId w:val="27"/>
        </w:numPr>
        <w:ind w:left="1260"/>
        <w:rPr>
          <w:rFonts w:cs="ArialMT"/>
          <w:kern w:val="0"/>
        </w:rPr>
      </w:pPr>
      <w:r>
        <w:rPr>
          <w:rFonts w:cs="ArialMT"/>
          <w:kern w:val="0"/>
        </w:rPr>
        <w:t>The available funding includes revenues from taxes and grants such as Ontario Community Infrastructure Fund (OCIF)</w:t>
      </w:r>
      <w:r w:rsidR="006B0EB6">
        <w:rPr>
          <w:rFonts w:cs="ArialMT"/>
          <w:kern w:val="0"/>
        </w:rPr>
        <w:t>.</w:t>
      </w:r>
    </w:p>
    <w:p w14:paraId="28ADD3E0" w14:textId="76862E4F" w:rsidR="00850521" w:rsidRDefault="00850521" w:rsidP="003C7591">
      <w:pPr>
        <w:pStyle w:val="ListParagraph"/>
        <w:numPr>
          <w:ilvl w:val="0"/>
          <w:numId w:val="27"/>
        </w:numPr>
        <w:ind w:left="1260"/>
        <w:rPr>
          <w:rFonts w:cs="ArialMT"/>
          <w:kern w:val="0"/>
        </w:rPr>
      </w:pPr>
      <w:r w:rsidRPr="00C94336">
        <w:rPr>
          <w:rFonts w:cs="ArialMT"/>
          <w:kern w:val="0"/>
        </w:rPr>
        <w:t>The Ontario Community Infrastructure Fund (OCIF) is a formula-based component. The estimated grant for 202</w:t>
      </w:r>
      <w:r w:rsidR="006B0EB6">
        <w:rPr>
          <w:rFonts w:cs="ArialMT"/>
          <w:kern w:val="0"/>
        </w:rPr>
        <w:t>5</w:t>
      </w:r>
      <w:r w:rsidRPr="00C94336">
        <w:rPr>
          <w:rFonts w:cs="ArialMT"/>
          <w:kern w:val="0"/>
        </w:rPr>
        <w:t xml:space="preserve"> is $0.3</w:t>
      </w:r>
      <w:r w:rsidR="006B0EB6">
        <w:rPr>
          <w:rFonts w:cs="ArialMT"/>
          <w:kern w:val="0"/>
        </w:rPr>
        <w:t>3</w:t>
      </w:r>
      <w:r w:rsidRPr="00C94336">
        <w:rPr>
          <w:rFonts w:cs="ArialMT"/>
          <w:kern w:val="0"/>
        </w:rPr>
        <w:t xml:space="preserve"> million. This grant is no longer </w:t>
      </w:r>
      <w:proofErr w:type="gramStart"/>
      <w:r w:rsidRPr="00C94336">
        <w:rPr>
          <w:rFonts w:cs="ArialMT"/>
          <w:kern w:val="0"/>
        </w:rPr>
        <w:t>assured</w:t>
      </w:r>
      <w:proofErr w:type="gramEnd"/>
      <w:r w:rsidRPr="00C94336">
        <w:rPr>
          <w:rFonts w:cs="ArialMT"/>
          <w:kern w:val="0"/>
        </w:rPr>
        <w:t xml:space="preserve"> from year to year.</w:t>
      </w:r>
    </w:p>
    <w:p w14:paraId="2FA61284" w14:textId="77777777" w:rsidR="00850521" w:rsidRPr="00C94336" w:rsidRDefault="00850521" w:rsidP="003C7591">
      <w:pPr>
        <w:pStyle w:val="ListParagraph"/>
        <w:numPr>
          <w:ilvl w:val="0"/>
          <w:numId w:val="27"/>
        </w:numPr>
        <w:ind w:left="1260"/>
        <w:rPr>
          <w:rFonts w:cs="ArialMT"/>
          <w:kern w:val="0"/>
        </w:rPr>
      </w:pPr>
      <w:r>
        <w:rPr>
          <w:rFonts w:cs="ArialMT"/>
          <w:kern w:val="0"/>
        </w:rPr>
        <w:t>The Canada Community-Building fund is determined by Infrastructure Canada</w:t>
      </w:r>
    </w:p>
    <w:p w14:paraId="11211923" w14:textId="782DCE59" w:rsidR="00850521" w:rsidRDefault="00850521" w:rsidP="003C7591">
      <w:pPr>
        <w:ind w:left="900"/>
        <w:rPr>
          <w:rFonts w:cs="ArialMT"/>
          <w:kern w:val="0"/>
        </w:rPr>
      </w:pPr>
      <w:r w:rsidRPr="004E2E4E">
        <w:rPr>
          <w:rFonts w:cs="ArialMT"/>
          <w:kern w:val="0"/>
        </w:rPr>
        <w:t xml:space="preserve">The </w:t>
      </w:r>
      <w:proofErr w:type="gramStart"/>
      <w:r w:rsidRPr="004E2E4E">
        <w:rPr>
          <w:rFonts w:cs="ArialMT"/>
          <w:kern w:val="0"/>
        </w:rPr>
        <w:t>below tables</w:t>
      </w:r>
      <w:proofErr w:type="gramEnd"/>
      <w:r w:rsidRPr="004E2E4E">
        <w:rPr>
          <w:rFonts w:cs="ArialMT"/>
          <w:kern w:val="0"/>
        </w:rPr>
        <w:t xml:space="preserve"> represent the infrastructure requirements and the available funding for 202</w:t>
      </w:r>
      <w:r w:rsidR="006B0EB6">
        <w:rPr>
          <w:rFonts w:cs="ArialMT"/>
          <w:kern w:val="0"/>
        </w:rPr>
        <w:t>4</w:t>
      </w:r>
      <w:r w:rsidRPr="004E2E4E">
        <w:rPr>
          <w:rFonts w:cs="ArialMT"/>
          <w:kern w:val="0"/>
        </w:rPr>
        <w:t xml:space="preserve"> and 202</w:t>
      </w:r>
      <w:r w:rsidR="006B0EB6">
        <w:rPr>
          <w:rFonts w:cs="ArialMT"/>
          <w:kern w:val="0"/>
        </w:rPr>
        <w:t>3</w:t>
      </w:r>
      <w:r w:rsidRPr="004E2E4E">
        <w:rPr>
          <w:rFonts w:cs="ArialMT"/>
          <w:kern w:val="0"/>
        </w:rPr>
        <w:t xml:space="preserve"> respectively:</w:t>
      </w:r>
    </w:p>
    <w:tbl>
      <w:tblPr>
        <w:tblW w:w="8970" w:type="dxa"/>
        <w:tblInd w:w="810" w:type="dxa"/>
        <w:tblLook w:val="04A0" w:firstRow="1" w:lastRow="0" w:firstColumn="1" w:lastColumn="0" w:noHBand="0" w:noVBand="1"/>
      </w:tblPr>
      <w:tblGrid>
        <w:gridCol w:w="1592"/>
        <w:gridCol w:w="1257"/>
        <w:gridCol w:w="1040"/>
        <w:gridCol w:w="951"/>
        <w:gridCol w:w="917"/>
        <w:gridCol w:w="1040"/>
        <w:gridCol w:w="1066"/>
        <w:gridCol w:w="1107"/>
      </w:tblGrid>
      <w:tr w:rsidR="000A725B" w:rsidRPr="003C7591" w14:paraId="6745BC62" w14:textId="77777777" w:rsidTr="000A725B">
        <w:trPr>
          <w:trHeight w:val="1050"/>
        </w:trPr>
        <w:tc>
          <w:tcPr>
            <w:tcW w:w="8970" w:type="dxa"/>
            <w:gridSpan w:val="8"/>
            <w:tcBorders>
              <w:top w:val="nil"/>
              <w:left w:val="nil"/>
              <w:bottom w:val="single" w:sz="12" w:space="0" w:color="A6A6A6"/>
              <w:right w:val="nil"/>
            </w:tcBorders>
            <w:shd w:val="clear" w:color="auto" w:fill="auto"/>
            <w:vAlign w:val="center"/>
            <w:hideMark/>
          </w:tcPr>
          <w:p w14:paraId="5848432B" w14:textId="77777777" w:rsidR="003C7591" w:rsidRPr="003C7591" w:rsidRDefault="003C7591" w:rsidP="003C7591">
            <w:pPr>
              <w:spacing w:after="0" w:line="240" w:lineRule="auto"/>
              <w:jc w:val="center"/>
              <w:rPr>
                <w:rFonts w:eastAsia="Times New Roman" w:cs="Arial"/>
                <w:b/>
                <w:bCs/>
                <w:kern w:val="0"/>
                <w:sz w:val="20"/>
                <w:szCs w:val="20"/>
                <w14:ligatures w14:val="none"/>
              </w:rPr>
            </w:pPr>
            <w:r w:rsidRPr="003C7591">
              <w:rPr>
                <w:rFonts w:eastAsia="Times New Roman" w:cs="Arial"/>
                <w:b/>
                <w:bCs/>
                <w:kern w:val="0"/>
                <w:sz w:val="20"/>
                <w:szCs w:val="20"/>
                <w14:ligatures w14:val="none"/>
              </w:rPr>
              <w:t>Town of Erin</w:t>
            </w:r>
            <w:r w:rsidRPr="003C7591">
              <w:rPr>
                <w:rFonts w:eastAsia="Times New Roman" w:cs="Arial"/>
                <w:b/>
                <w:bCs/>
                <w:kern w:val="0"/>
                <w:sz w:val="20"/>
                <w:szCs w:val="20"/>
                <w14:ligatures w14:val="none"/>
              </w:rPr>
              <w:br/>
              <w:t xml:space="preserve">Infrastructure Requirements as of Dec.31, 2024 </w:t>
            </w:r>
            <w:r w:rsidRPr="003C7591">
              <w:rPr>
                <w:rFonts w:eastAsia="Times New Roman" w:cs="Arial"/>
                <w:b/>
                <w:bCs/>
                <w:kern w:val="0"/>
                <w:sz w:val="20"/>
                <w:szCs w:val="20"/>
                <w14:ligatures w14:val="none"/>
              </w:rPr>
              <w:br/>
              <w:t>&amp; Available Funding for 2025</w:t>
            </w:r>
          </w:p>
        </w:tc>
      </w:tr>
      <w:tr w:rsidR="000A725B" w:rsidRPr="003C7591" w14:paraId="46D2DBC4" w14:textId="77777777" w:rsidTr="00713021">
        <w:trPr>
          <w:trHeight w:val="293"/>
        </w:trPr>
        <w:tc>
          <w:tcPr>
            <w:tcW w:w="1592" w:type="dxa"/>
            <w:vMerge w:val="restart"/>
            <w:tcBorders>
              <w:top w:val="nil"/>
              <w:left w:val="single" w:sz="12" w:space="0" w:color="A6A6A6"/>
              <w:bottom w:val="single" w:sz="12" w:space="0" w:color="A6A6A6"/>
              <w:right w:val="single" w:sz="4" w:space="0" w:color="A6A6A6"/>
            </w:tcBorders>
            <w:shd w:val="clear" w:color="000000" w:fill="DAEEF3"/>
            <w:noWrap/>
            <w:vAlign w:val="center"/>
            <w:hideMark/>
          </w:tcPr>
          <w:p w14:paraId="7958EDCA" w14:textId="77777777" w:rsidR="003C7591" w:rsidRPr="003C7591" w:rsidRDefault="003C7591" w:rsidP="003C7591">
            <w:pPr>
              <w:spacing w:after="0" w:line="240" w:lineRule="auto"/>
              <w:jc w:val="center"/>
              <w:rPr>
                <w:rFonts w:eastAsia="Times New Roman" w:cs="Arial"/>
                <w:b/>
                <w:bCs/>
                <w:kern w:val="0"/>
                <w:sz w:val="18"/>
                <w:szCs w:val="18"/>
                <w14:ligatures w14:val="none"/>
              </w:rPr>
            </w:pPr>
            <w:r w:rsidRPr="003C7591">
              <w:rPr>
                <w:rFonts w:eastAsia="Times New Roman" w:cs="Arial"/>
                <w:b/>
                <w:bCs/>
                <w:kern w:val="0"/>
                <w:sz w:val="18"/>
                <w:szCs w:val="18"/>
                <w14:ligatures w14:val="none"/>
              </w:rPr>
              <w:t>Asset Category</w:t>
            </w:r>
          </w:p>
        </w:tc>
        <w:tc>
          <w:tcPr>
            <w:tcW w:w="1257" w:type="dxa"/>
            <w:vMerge w:val="restart"/>
            <w:tcBorders>
              <w:top w:val="nil"/>
              <w:left w:val="single" w:sz="4" w:space="0" w:color="A6A6A6"/>
              <w:bottom w:val="single" w:sz="12" w:space="0" w:color="A6A6A6"/>
              <w:right w:val="single" w:sz="4" w:space="0" w:color="A6A6A6"/>
            </w:tcBorders>
            <w:shd w:val="clear" w:color="000000" w:fill="DAEEF3"/>
            <w:vAlign w:val="center"/>
            <w:hideMark/>
          </w:tcPr>
          <w:p w14:paraId="63A757B1" w14:textId="6531233E" w:rsidR="003C7591" w:rsidRPr="003C7591" w:rsidRDefault="003C7591" w:rsidP="003C7591">
            <w:pPr>
              <w:spacing w:after="0" w:line="240" w:lineRule="auto"/>
              <w:jc w:val="center"/>
              <w:rPr>
                <w:rFonts w:eastAsia="Times New Roman" w:cs="Arial"/>
                <w:b/>
                <w:bCs/>
                <w:kern w:val="0"/>
                <w:sz w:val="18"/>
                <w:szCs w:val="18"/>
                <w14:ligatures w14:val="none"/>
              </w:rPr>
            </w:pPr>
            <w:r w:rsidRPr="003C7591">
              <w:rPr>
                <w:rFonts w:eastAsia="Times New Roman" w:cs="Arial"/>
                <w:b/>
                <w:bCs/>
                <w:kern w:val="0"/>
                <w:sz w:val="18"/>
                <w:szCs w:val="18"/>
                <w14:ligatures w14:val="none"/>
              </w:rPr>
              <w:t>Average Annual Investment Required</w:t>
            </w:r>
            <w:r w:rsidR="00713021">
              <w:rPr>
                <w:rFonts w:eastAsia="Times New Roman" w:cs="Arial"/>
                <w:b/>
                <w:bCs/>
                <w:kern w:val="0"/>
                <w:sz w:val="18"/>
                <w:szCs w:val="18"/>
                <w14:ligatures w14:val="none"/>
              </w:rPr>
              <w:t>***</w:t>
            </w:r>
          </w:p>
        </w:tc>
        <w:tc>
          <w:tcPr>
            <w:tcW w:w="5014" w:type="dxa"/>
            <w:gridSpan w:val="5"/>
            <w:tcBorders>
              <w:top w:val="single" w:sz="12" w:space="0" w:color="A6A6A6"/>
              <w:left w:val="nil"/>
              <w:bottom w:val="single" w:sz="4" w:space="0" w:color="A6A6A6"/>
              <w:right w:val="single" w:sz="4" w:space="0" w:color="A6A6A6"/>
            </w:tcBorders>
            <w:shd w:val="clear" w:color="000000" w:fill="DAEEF3"/>
            <w:noWrap/>
            <w:vAlign w:val="center"/>
            <w:hideMark/>
          </w:tcPr>
          <w:p w14:paraId="25DBFE24" w14:textId="77777777" w:rsidR="003C7591" w:rsidRPr="003C7591" w:rsidRDefault="003C7591" w:rsidP="003C7591">
            <w:pPr>
              <w:spacing w:after="0" w:line="240" w:lineRule="auto"/>
              <w:jc w:val="center"/>
              <w:rPr>
                <w:rFonts w:eastAsia="Times New Roman" w:cs="Arial"/>
                <w:b/>
                <w:bCs/>
                <w:kern w:val="0"/>
                <w:sz w:val="18"/>
                <w:szCs w:val="18"/>
                <w14:ligatures w14:val="none"/>
              </w:rPr>
            </w:pPr>
            <w:r w:rsidRPr="003C7591">
              <w:rPr>
                <w:rFonts w:eastAsia="Times New Roman" w:cs="Arial"/>
                <w:b/>
                <w:bCs/>
                <w:kern w:val="0"/>
                <w:sz w:val="18"/>
                <w:szCs w:val="18"/>
                <w14:ligatures w14:val="none"/>
              </w:rPr>
              <w:t>Annual Funding Available</w:t>
            </w:r>
          </w:p>
        </w:tc>
        <w:tc>
          <w:tcPr>
            <w:tcW w:w="1107" w:type="dxa"/>
            <w:vMerge w:val="restart"/>
            <w:tcBorders>
              <w:top w:val="nil"/>
              <w:left w:val="single" w:sz="4" w:space="0" w:color="A6A6A6"/>
              <w:bottom w:val="single" w:sz="12" w:space="0" w:color="A6A6A6"/>
              <w:right w:val="single" w:sz="12" w:space="0" w:color="A6A6A6"/>
            </w:tcBorders>
            <w:shd w:val="clear" w:color="000000" w:fill="DAEEF3"/>
            <w:vAlign w:val="center"/>
            <w:hideMark/>
          </w:tcPr>
          <w:p w14:paraId="03B16095" w14:textId="77777777" w:rsidR="003C7591" w:rsidRPr="003C7591" w:rsidRDefault="003C7591" w:rsidP="003C7591">
            <w:pPr>
              <w:spacing w:after="0" w:line="240" w:lineRule="auto"/>
              <w:jc w:val="center"/>
              <w:rPr>
                <w:rFonts w:eastAsia="Times New Roman" w:cs="Arial"/>
                <w:b/>
                <w:bCs/>
                <w:kern w:val="0"/>
                <w:sz w:val="18"/>
                <w:szCs w:val="18"/>
                <w14:ligatures w14:val="none"/>
              </w:rPr>
            </w:pPr>
            <w:r w:rsidRPr="003C7591">
              <w:rPr>
                <w:rFonts w:eastAsia="Times New Roman" w:cs="Arial"/>
                <w:b/>
                <w:bCs/>
                <w:kern w:val="0"/>
                <w:sz w:val="18"/>
                <w:szCs w:val="18"/>
                <w14:ligatures w14:val="none"/>
              </w:rPr>
              <w:t>Annual Deficit</w:t>
            </w:r>
          </w:p>
        </w:tc>
      </w:tr>
      <w:tr w:rsidR="000A725B" w:rsidRPr="003C7591" w14:paraId="05DE4040" w14:textId="77777777" w:rsidTr="00DA007C">
        <w:trPr>
          <w:trHeight w:val="540"/>
        </w:trPr>
        <w:tc>
          <w:tcPr>
            <w:tcW w:w="1592" w:type="dxa"/>
            <w:vMerge/>
            <w:tcBorders>
              <w:top w:val="nil"/>
              <w:left w:val="single" w:sz="12" w:space="0" w:color="A6A6A6"/>
              <w:bottom w:val="single" w:sz="12" w:space="0" w:color="A6A6A6"/>
              <w:right w:val="single" w:sz="4" w:space="0" w:color="A6A6A6"/>
            </w:tcBorders>
            <w:vAlign w:val="center"/>
            <w:hideMark/>
          </w:tcPr>
          <w:p w14:paraId="2245CB6B" w14:textId="77777777" w:rsidR="003C7591" w:rsidRPr="003C7591" w:rsidRDefault="003C7591" w:rsidP="003C7591">
            <w:pPr>
              <w:spacing w:after="0" w:line="240" w:lineRule="auto"/>
              <w:rPr>
                <w:rFonts w:eastAsia="Times New Roman" w:cs="Arial"/>
                <w:b/>
                <w:bCs/>
                <w:kern w:val="0"/>
                <w:sz w:val="18"/>
                <w:szCs w:val="18"/>
                <w14:ligatures w14:val="none"/>
              </w:rPr>
            </w:pPr>
          </w:p>
        </w:tc>
        <w:tc>
          <w:tcPr>
            <w:tcW w:w="1257" w:type="dxa"/>
            <w:vMerge/>
            <w:tcBorders>
              <w:top w:val="nil"/>
              <w:left w:val="single" w:sz="4" w:space="0" w:color="A6A6A6"/>
              <w:bottom w:val="single" w:sz="12" w:space="0" w:color="A6A6A6"/>
              <w:right w:val="single" w:sz="4" w:space="0" w:color="A6A6A6"/>
            </w:tcBorders>
            <w:vAlign w:val="center"/>
            <w:hideMark/>
          </w:tcPr>
          <w:p w14:paraId="6A9979D9" w14:textId="77777777" w:rsidR="003C7591" w:rsidRPr="003C7591" w:rsidRDefault="003C7591" w:rsidP="003C7591">
            <w:pPr>
              <w:spacing w:after="0" w:line="240" w:lineRule="auto"/>
              <w:rPr>
                <w:rFonts w:eastAsia="Times New Roman" w:cs="Arial"/>
                <w:b/>
                <w:bCs/>
                <w:kern w:val="0"/>
                <w:sz w:val="18"/>
                <w:szCs w:val="18"/>
                <w14:ligatures w14:val="none"/>
              </w:rPr>
            </w:pPr>
          </w:p>
        </w:tc>
        <w:tc>
          <w:tcPr>
            <w:tcW w:w="1040" w:type="dxa"/>
            <w:tcBorders>
              <w:top w:val="nil"/>
              <w:left w:val="nil"/>
              <w:bottom w:val="single" w:sz="12" w:space="0" w:color="A6A6A6"/>
              <w:right w:val="single" w:sz="4" w:space="0" w:color="A6A6A6"/>
            </w:tcBorders>
            <w:shd w:val="clear" w:color="000000" w:fill="DAEEF3"/>
            <w:vAlign w:val="center"/>
            <w:hideMark/>
          </w:tcPr>
          <w:p w14:paraId="1CE45998" w14:textId="77777777" w:rsidR="003C7591" w:rsidRPr="003C7591" w:rsidRDefault="003C7591" w:rsidP="003C7591">
            <w:pPr>
              <w:spacing w:after="0" w:line="240" w:lineRule="auto"/>
              <w:jc w:val="center"/>
              <w:rPr>
                <w:rFonts w:eastAsia="Times New Roman" w:cs="Arial"/>
                <w:b/>
                <w:bCs/>
                <w:kern w:val="0"/>
                <w:sz w:val="18"/>
                <w:szCs w:val="18"/>
                <w14:ligatures w14:val="none"/>
              </w:rPr>
            </w:pPr>
            <w:r w:rsidRPr="003C7591">
              <w:rPr>
                <w:rFonts w:eastAsia="Times New Roman" w:cs="Arial"/>
                <w:b/>
                <w:bCs/>
                <w:kern w:val="0"/>
                <w:sz w:val="18"/>
                <w:szCs w:val="18"/>
                <w14:ligatures w14:val="none"/>
              </w:rPr>
              <w:t>Taxes</w:t>
            </w:r>
          </w:p>
        </w:tc>
        <w:tc>
          <w:tcPr>
            <w:tcW w:w="951" w:type="dxa"/>
            <w:tcBorders>
              <w:top w:val="nil"/>
              <w:left w:val="nil"/>
              <w:bottom w:val="single" w:sz="12" w:space="0" w:color="A6A6A6"/>
              <w:right w:val="single" w:sz="4" w:space="0" w:color="A6A6A6"/>
            </w:tcBorders>
            <w:shd w:val="clear" w:color="000000" w:fill="DAEEF3"/>
            <w:vAlign w:val="center"/>
            <w:hideMark/>
          </w:tcPr>
          <w:p w14:paraId="7F4DD4F0" w14:textId="77777777" w:rsidR="003C7591" w:rsidRPr="003C7591" w:rsidRDefault="003C7591" w:rsidP="003C7591">
            <w:pPr>
              <w:spacing w:after="0" w:line="240" w:lineRule="auto"/>
              <w:jc w:val="center"/>
              <w:rPr>
                <w:rFonts w:eastAsia="Times New Roman" w:cs="Arial"/>
                <w:b/>
                <w:bCs/>
                <w:kern w:val="0"/>
                <w:sz w:val="18"/>
                <w:szCs w:val="18"/>
                <w14:ligatures w14:val="none"/>
              </w:rPr>
            </w:pPr>
            <w:r w:rsidRPr="003C7591">
              <w:rPr>
                <w:rFonts w:eastAsia="Times New Roman" w:cs="Arial"/>
                <w:b/>
                <w:bCs/>
                <w:kern w:val="0"/>
                <w:sz w:val="18"/>
                <w:szCs w:val="18"/>
                <w14:ligatures w14:val="none"/>
              </w:rPr>
              <w:t>CCBF</w:t>
            </w:r>
          </w:p>
        </w:tc>
        <w:tc>
          <w:tcPr>
            <w:tcW w:w="917" w:type="dxa"/>
            <w:tcBorders>
              <w:top w:val="nil"/>
              <w:left w:val="nil"/>
              <w:bottom w:val="single" w:sz="12" w:space="0" w:color="A6A6A6"/>
              <w:right w:val="single" w:sz="4" w:space="0" w:color="A6A6A6"/>
            </w:tcBorders>
            <w:shd w:val="clear" w:color="000000" w:fill="DAEEF3"/>
            <w:vAlign w:val="center"/>
            <w:hideMark/>
          </w:tcPr>
          <w:p w14:paraId="67EEE848" w14:textId="77777777" w:rsidR="003C7591" w:rsidRPr="003C7591" w:rsidRDefault="003C7591" w:rsidP="003C7591">
            <w:pPr>
              <w:spacing w:after="0" w:line="240" w:lineRule="auto"/>
              <w:jc w:val="center"/>
              <w:rPr>
                <w:rFonts w:eastAsia="Times New Roman" w:cs="Arial"/>
                <w:b/>
                <w:bCs/>
                <w:kern w:val="0"/>
                <w:sz w:val="18"/>
                <w:szCs w:val="18"/>
                <w14:ligatures w14:val="none"/>
              </w:rPr>
            </w:pPr>
            <w:r w:rsidRPr="003C7591">
              <w:rPr>
                <w:rFonts w:eastAsia="Times New Roman" w:cs="Arial"/>
                <w:b/>
                <w:bCs/>
                <w:kern w:val="0"/>
                <w:sz w:val="18"/>
                <w:szCs w:val="18"/>
                <w14:ligatures w14:val="none"/>
              </w:rPr>
              <w:t>OCIF</w:t>
            </w:r>
          </w:p>
        </w:tc>
        <w:tc>
          <w:tcPr>
            <w:tcW w:w="1040" w:type="dxa"/>
            <w:tcBorders>
              <w:top w:val="nil"/>
              <w:left w:val="nil"/>
              <w:bottom w:val="single" w:sz="12" w:space="0" w:color="A6A6A6"/>
              <w:right w:val="single" w:sz="4" w:space="0" w:color="A6A6A6"/>
            </w:tcBorders>
            <w:shd w:val="clear" w:color="000000" w:fill="DAEEF3"/>
            <w:vAlign w:val="center"/>
            <w:hideMark/>
          </w:tcPr>
          <w:p w14:paraId="5351FDFA" w14:textId="77777777" w:rsidR="003C7591" w:rsidRPr="003C7591" w:rsidRDefault="003C7591" w:rsidP="003C7591">
            <w:pPr>
              <w:spacing w:after="0" w:line="240" w:lineRule="auto"/>
              <w:jc w:val="center"/>
              <w:rPr>
                <w:rFonts w:eastAsia="Times New Roman" w:cs="Arial"/>
                <w:b/>
                <w:bCs/>
                <w:kern w:val="0"/>
                <w:sz w:val="18"/>
                <w:szCs w:val="18"/>
                <w14:ligatures w14:val="none"/>
              </w:rPr>
            </w:pPr>
            <w:r w:rsidRPr="003C7591">
              <w:rPr>
                <w:rFonts w:eastAsia="Times New Roman" w:cs="Arial"/>
                <w:b/>
                <w:bCs/>
                <w:kern w:val="0"/>
                <w:sz w:val="18"/>
                <w:szCs w:val="18"/>
                <w14:ligatures w14:val="none"/>
              </w:rPr>
              <w:t>Taxes to Reserves</w:t>
            </w:r>
          </w:p>
        </w:tc>
        <w:tc>
          <w:tcPr>
            <w:tcW w:w="1066" w:type="dxa"/>
            <w:tcBorders>
              <w:top w:val="nil"/>
              <w:left w:val="nil"/>
              <w:bottom w:val="single" w:sz="12" w:space="0" w:color="A6A6A6"/>
              <w:right w:val="single" w:sz="4" w:space="0" w:color="A6A6A6"/>
            </w:tcBorders>
            <w:shd w:val="clear" w:color="000000" w:fill="DAEEF3"/>
            <w:vAlign w:val="center"/>
            <w:hideMark/>
          </w:tcPr>
          <w:p w14:paraId="0B894846" w14:textId="77777777" w:rsidR="003C7591" w:rsidRPr="003C7591" w:rsidRDefault="003C7591" w:rsidP="003C7591">
            <w:pPr>
              <w:spacing w:after="0" w:line="240" w:lineRule="auto"/>
              <w:jc w:val="center"/>
              <w:rPr>
                <w:rFonts w:eastAsia="Times New Roman" w:cs="Arial"/>
                <w:b/>
                <w:bCs/>
                <w:kern w:val="0"/>
                <w:sz w:val="18"/>
                <w:szCs w:val="18"/>
                <w14:ligatures w14:val="none"/>
              </w:rPr>
            </w:pPr>
            <w:r w:rsidRPr="003C7591">
              <w:rPr>
                <w:rFonts w:eastAsia="Times New Roman" w:cs="Arial"/>
                <w:b/>
                <w:bCs/>
                <w:kern w:val="0"/>
                <w:sz w:val="18"/>
                <w:szCs w:val="18"/>
                <w14:ligatures w14:val="none"/>
              </w:rPr>
              <w:t>Total Funding</w:t>
            </w:r>
          </w:p>
        </w:tc>
        <w:tc>
          <w:tcPr>
            <w:tcW w:w="1107" w:type="dxa"/>
            <w:vMerge/>
            <w:tcBorders>
              <w:top w:val="nil"/>
              <w:left w:val="single" w:sz="4" w:space="0" w:color="A6A6A6"/>
              <w:bottom w:val="single" w:sz="12" w:space="0" w:color="A6A6A6"/>
              <w:right w:val="single" w:sz="12" w:space="0" w:color="A6A6A6"/>
            </w:tcBorders>
            <w:vAlign w:val="center"/>
            <w:hideMark/>
          </w:tcPr>
          <w:p w14:paraId="2CA660D9" w14:textId="77777777" w:rsidR="003C7591" w:rsidRPr="003C7591" w:rsidRDefault="003C7591" w:rsidP="003C7591">
            <w:pPr>
              <w:spacing w:after="0" w:line="240" w:lineRule="auto"/>
              <w:rPr>
                <w:rFonts w:eastAsia="Times New Roman" w:cs="Arial"/>
                <w:b/>
                <w:bCs/>
                <w:kern w:val="0"/>
                <w:sz w:val="18"/>
                <w:szCs w:val="18"/>
                <w14:ligatures w14:val="none"/>
              </w:rPr>
            </w:pPr>
          </w:p>
        </w:tc>
      </w:tr>
      <w:tr w:rsidR="000A725B" w:rsidRPr="003C7591" w14:paraId="7AF0F7E6" w14:textId="77777777" w:rsidTr="00713021">
        <w:trPr>
          <w:trHeight w:val="293"/>
        </w:trPr>
        <w:tc>
          <w:tcPr>
            <w:tcW w:w="1592" w:type="dxa"/>
            <w:tcBorders>
              <w:top w:val="nil"/>
              <w:left w:val="single" w:sz="12" w:space="0" w:color="A6A6A6"/>
              <w:bottom w:val="single" w:sz="4" w:space="0" w:color="A6A6A6"/>
              <w:right w:val="single" w:sz="4" w:space="0" w:color="A6A6A6"/>
            </w:tcBorders>
            <w:shd w:val="clear" w:color="auto" w:fill="auto"/>
            <w:noWrap/>
            <w:vAlign w:val="bottom"/>
            <w:hideMark/>
          </w:tcPr>
          <w:p w14:paraId="1B9E9084" w14:textId="77777777" w:rsidR="003C7591" w:rsidRPr="003C7591" w:rsidRDefault="003C7591" w:rsidP="000A725B">
            <w:pPr>
              <w:spacing w:after="0" w:line="240" w:lineRule="auto"/>
              <w:rPr>
                <w:rFonts w:eastAsia="Times New Roman" w:cs="Arial"/>
                <w:kern w:val="0"/>
                <w:sz w:val="18"/>
                <w:szCs w:val="18"/>
                <w14:ligatures w14:val="none"/>
              </w:rPr>
            </w:pPr>
            <w:r w:rsidRPr="003C7591">
              <w:rPr>
                <w:rFonts w:eastAsia="Times New Roman" w:cs="Arial"/>
                <w:kern w:val="0"/>
                <w:sz w:val="18"/>
                <w:szCs w:val="18"/>
                <w14:ligatures w14:val="none"/>
              </w:rPr>
              <w:t>Road Network</w:t>
            </w:r>
          </w:p>
        </w:tc>
        <w:tc>
          <w:tcPr>
            <w:tcW w:w="1257" w:type="dxa"/>
            <w:tcBorders>
              <w:top w:val="nil"/>
              <w:left w:val="nil"/>
              <w:bottom w:val="single" w:sz="4" w:space="0" w:color="A6A6A6"/>
              <w:right w:val="single" w:sz="4" w:space="0" w:color="A6A6A6"/>
            </w:tcBorders>
            <w:shd w:val="clear" w:color="auto" w:fill="auto"/>
            <w:noWrap/>
            <w:vAlign w:val="bottom"/>
            <w:hideMark/>
          </w:tcPr>
          <w:p w14:paraId="2D1AD206" w14:textId="4596C2E4"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4,006,999</w:t>
            </w:r>
          </w:p>
        </w:tc>
        <w:tc>
          <w:tcPr>
            <w:tcW w:w="1040" w:type="dxa"/>
            <w:tcBorders>
              <w:top w:val="nil"/>
              <w:left w:val="nil"/>
              <w:bottom w:val="single" w:sz="4" w:space="0" w:color="A6A6A6"/>
              <w:right w:val="single" w:sz="4" w:space="0" w:color="A6A6A6"/>
            </w:tcBorders>
            <w:shd w:val="clear" w:color="auto" w:fill="auto"/>
            <w:noWrap/>
            <w:vAlign w:val="bottom"/>
            <w:hideMark/>
          </w:tcPr>
          <w:p w14:paraId="78F80140" w14:textId="24FDD133"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951" w:type="dxa"/>
            <w:tcBorders>
              <w:top w:val="nil"/>
              <w:left w:val="nil"/>
              <w:bottom w:val="single" w:sz="4" w:space="0" w:color="A6A6A6"/>
              <w:right w:val="single" w:sz="4" w:space="0" w:color="A6A6A6"/>
            </w:tcBorders>
            <w:shd w:val="clear" w:color="auto" w:fill="auto"/>
            <w:noWrap/>
            <w:vAlign w:val="bottom"/>
            <w:hideMark/>
          </w:tcPr>
          <w:p w14:paraId="5D54E29E" w14:textId="57054748"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917" w:type="dxa"/>
            <w:tcBorders>
              <w:top w:val="nil"/>
              <w:left w:val="nil"/>
              <w:bottom w:val="single" w:sz="4" w:space="0" w:color="A6A6A6"/>
              <w:right w:val="single" w:sz="4" w:space="0" w:color="A6A6A6"/>
            </w:tcBorders>
            <w:shd w:val="clear" w:color="auto" w:fill="auto"/>
            <w:noWrap/>
            <w:vAlign w:val="bottom"/>
            <w:hideMark/>
          </w:tcPr>
          <w:p w14:paraId="1C86B6AB" w14:textId="2643218B"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1040" w:type="dxa"/>
            <w:tcBorders>
              <w:top w:val="nil"/>
              <w:left w:val="nil"/>
              <w:bottom w:val="single" w:sz="4" w:space="0" w:color="A6A6A6"/>
              <w:right w:val="single" w:sz="4" w:space="0" w:color="A6A6A6"/>
            </w:tcBorders>
            <w:shd w:val="clear" w:color="auto" w:fill="auto"/>
            <w:noWrap/>
            <w:vAlign w:val="bottom"/>
            <w:hideMark/>
          </w:tcPr>
          <w:p w14:paraId="771A8DD7" w14:textId="2D5BD504"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450,000</w:t>
            </w:r>
          </w:p>
        </w:tc>
        <w:tc>
          <w:tcPr>
            <w:tcW w:w="1066" w:type="dxa"/>
            <w:tcBorders>
              <w:top w:val="nil"/>
              <w:left w:val="nil"/>
              <w:bottom w:val="single" w:sz="4" w:space="0" w:color="A6A6A6"/>
              <w:right w:val="single" w:sz="4" w:space="0" w:color="A6A6A6"/>
            </w:tcBorders>
            <w:shd w:val="clear" w:color="auto" w:fill="auto"/>
            <w:noWrap/>
            <w:vAlign w:val="bottom"/>
            <w:hideMark/>
          </w:tcPr>
          <w:p w14:paraId="50C07B7F" w14:textId="3E744071"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450,000</w:t>
            </w:r>
          </w:p>
        </w:tc>
        <w:tc>
          <w:tcPr>
            <w:tcW w:w="1107" w:type="dxa"/>
            <w:tcBorders>
              <w:top w:val="nil"/>
              <w:left w:val="nil"/>
              <w:bottom w:val="single" w:sz="4" w:space="0" w:color="A6A6A6"/>
              <w:right w:val="single" w:sz="12" w:space="0" w:color="A6A6A6"/>
            </w:tcBorders>
            <w:shd w:val="clear" w:color="auto" w:fill="auto"/>
            <w:noWrap/>
            <w:vAlign w:val="bottom"/>
            <w:hideMark/>
          </w:tcPr>
          <w:p w14:paraId="034EA3DD" w14:textId="0CD90140"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3,556,999</w:t>
            </w:r>
          </w:p>
        </w:tc>
      </w:tr>
      <w:tr w:rsidR="000A725B" w:rsidRPr="003C7591" w14:paraId="1E887636" w14:textId="77777777" w:rsidTr="00713021">
        <w:trPr>
          <w:trHeight w:val="293"/>
        </w:trPr>
        <w:tc>
          <w:tcPr>
            <w:tcW w:w="1592" w:type="dxa"/>
            <w:tcBorders>
              <w:top w:val="nil"/>
              <w:left w:val="single" w:sz="12" w:space="0" w:color="A6A6A6"/>
              <w:bottom w:val="single" w:sz="4" w:space="0" w:color="A6A6A6"/>
              <w:right w:val="single" w:sz="4" w:space="0" w:color="A6A6A6"/>
            </w:tcBorders>
            <w:shd w:val="clear" w:color="auto" w:fill="auto"/>
            <w:noWrap/>
            <w:vAlign w:val="bottom"/>
            <w:hideMark/>
          </w:tcPr>
          <w:p w14:paraId="09632F9E" w14:textId="77777777" w:rsidR="003C7591" w:rsidRPr="003C7591" w:rsidRDefault="003C7591" w:rsidP="000A725B">
            <w:pPr>
              <w:spacing w:after="0" w:line="240" w:lineRule="auto"/>
              <w:rPr>
                <w:rFonts w:eastAsia="Times New Roman" w:cs="Arial"/>
                <w:kern w:val="0"/>
                <w:sz w:val="18"/>
                <w:szCs w:val="18"/>
                <w14:ligatures w14:val="none"/>
              </w:rPr>
            </w:pPr>
            <w:r w:rsidRPr="003C7591">
              <w:rPr>
                <w:rFonts w:eastAsia="Times New Roman" w:cs="Arial"/>
                <w:kern w:val="0"/>
                <w:sz w:val="18"/>
                <w:szCs w:val="18"/>
                <w14:ligatures w14:val="none"/>
              </w:rPr>
              <w:t>Bridges &amp; Culverts</w:t>
            </w:r>
          </w:p>
        </w:tc>
        <w:tc>
          <w:tcPr>
            <w:tcW w:w="1257" w:type="dxa"/>
            <w:tcBorders>
              <w:top w:val="nil"/>
              <w:left w:val="nil"/>
              <w:bottom w:val="single" w:sz="4" w:space="0" w:color="A6A6A6"/>
              <w:right w:val="single" w:sz="4" w:space="0" w:color="A6A6A6"/>
            </w:tcBorders>
            <w:shd w:val="clear" w:color="auto" w:fill="auto"/>
            <w:noWrap/>
            <w:vAlign w:val="bottom"/>
            <w:hideMark/>
          </w:tcPr>
          <w:p w14:paraId="3D266A95" w14:textId="7C11B1B0"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1,024,044</w:t>
            </w:r>
          </w:p>
        </w:tc>
        <w:tc>
          <w:tcPr>
            <w:tcW w:w="1040" w:type="dxa"/>
            <w:tcBorders>
              <w:top w:val="nil"/>
              <w:left w:val="nil"/>
              <w:bottom w:val="single" w:sz="4" w:space="0" w:color="A6A6A6"/>
              <w:right w:val="single" w:sz="4" w:space="0" w:color="A6A6A6"/>
            </w:tcBorders>
            <w:shd w:val="clear" w:color="auto" w:fill="auto"/>
            <w:noWrap/>
            <w:vAlign w:val="bottom"/>
            <w:hideMark/>
          </w:tcPr>
          <w:p w14:paraId="05D3BA16" w14:textId="58E09372"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951" w:type="dxa"/>
            <w:tcBorders>
              <w:top w:val="nil"/>
              <w:left w:val="nil"/>
              <w:bottom w:val="single" w:sz="4" w:space="0" w:color="A6A6A6"/>
              <w:right w:val="single" w:sz="4" w:space="0" w:color="A6A6A6"/>
            </w:tcBorders>
            <w:shd w:val="clear" w:color="auto" w:fill="auto"/>
            <w:noWrap/>
            <w:vAlign w:val="bottom"/>
            <w:hideMark/>
          </w:tcPr>
          <w:p w14:paraId="26969D4F" w14:textId="29506185"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200,000</w:t>
            </w:r>
          </w:p>
        </w:tc>
        <w:tc>
          <w:tcPr>
            <w:tcW w:w="917" w:type="dxa"/>
            <w:tcBorders>
              <w:top w:val="nil"/>
              <w:left w:val="nil"/>
              <w:bottom w:val="single" w:sz="4" w:space="0" w:color="A6A6A6"/>
              <w:right w:val="single" w:sz="4" w:space="0" w:color="A6A6A6"/>
            </w:tcBorders>
            <w:shd w:val="clear" w:color="auto" w:fill="auto"/>
            <w:noWrap/>
            <w:vAlign w:val="bottom"/>
            <w:hideMark/>
          </w:tcPr>
          <w:p w14:paraId="7B1DA5D4" w14:textId="75DE3552"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336,875</w:t>
            </w:r>
          </w:p>
        </w:tc>
        <w:tc>
          <w:tcPr>
            <w:tcW w:w="1040" w:type="dxa"/>
            <w:tcBorders>
              <w:top w:val="nil"/>
              <w:left w:val="nil"/>
              <w:bottom w:val="single" w:sz="4" w:space="0" w:color="A6A6A6"/>
              <w:right w:val="single" w:sz="4" w:space="0" w:color="A6A6A6"/>
            </w:tcBorders>
            <w:shd w:val="clear" w:color="auto" w:fill="auto"/>
            <w:noWrap/>
            <w:vAlign w:val="bottom"/>
            <w:hideMark/>
          </w:tcPr>
          <w:p w14:paraId="3B6FB6D1" w14:textId="53AC53D1"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1066" w:type="dxa"/>
            <w:tcBorders>
              <w:top w:val="nil"/>
              <w:left w:val="nil"/>
              <w:bottom w:val="single" w:sz="4" w:space="0" w:color="A6A6A6"/>
              <w:right w:val="single" w:sz="4" w:space="0" w:color="A6A6A6"/>
            </w:tcBorders>
            <w:shd w:val="clear" w:color="auto" w:fill="auto"/>
            <w:noWrap/>
            <w:vAlign w:val="bottom"/>
            <w:hideMark/>
          </w:tcPr>
          <w:p w14:paraId="47C5530E" w14:textId="611D9B85"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536,875</w:t>
            </w:r>
          </w:p>
        </w:tc>
        <w:tc>
          <w:tcPr>
            <w:tcW w:w="1107" w:type="dxa"/>
            <w:tcBorders>
              <w:top w:val="nil"/>
              <w:left w:val="nil"/>
              <w:bottom w:val="single" w:sz="4" w:space="0" w:color="A6A6A6"/>
              <w:right w:val="single" w:sz="12" w:space="0" w:color="A6A6A6"/>
            </w:tcBorders>
            <w:shd w:val="clear" w:color="auto" w:fill="auto"/>
            <w:noWrap/>
            <w:vAlign w:val="bottom"/>
            <w:hideMark/>
          </w:tcPr>
          <w:p w14:paraId="781025D6" w14:textId="47E42B50"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487,169</w:t>
            </w:r>
          </w:p>
        </w:tc>
      </w:tr>
      <w:tr w:rsidR="000A725B" w:rsidRPr="003C7591" w14:paraId="24D5F1B1" w14:textId="77777777" w:rsidTr="00713021">
        <w:trPr>
          <w:trHeight w:val="293"/>
        </w:trPr>
        <w:tc>
          <w:tcPr>
            <w:tcW w:w="1592" w:type="dxa"/>
            <w:tcBorders>
              <w:top w:val="nil"/>
              <w:left w:val="single" w:sz="12" w:space="0" w:color="A6A6A6"/>
              <w:bottom w:val="single" w:sz="4" w:space="0" w:color="A6A6A6"/>
              <w:right w:val="single" w:sz="4" w:space="0" w:color="A6A6A6"/>
            </w:tcBorders>
            <w:shd w:val="clear" w:color="auto" w:fill="auto"/>
            <w:noWrap/>
            <w:vAlign w:val="bottom"/>
            <w:hideMark/>
          </w:tcPr>
          <w:p w14:paraId="742BA5A5" w14:textId="77777777" w:rsidR="003C7591" w:rsidRPr="003C7591" w:rsidRDefault="003C7591" w:rsidP="000A725B">
            <w:pPr>
              <w:spacing w:after="0" w:line="240" w:lineRule="auto"/>
              <w:rPr>
                <w:rFonts w:eastAsia="Times New Roman" w:cs="Arial"/>
                <w:kern w:val="0"/>
                <w:sz w:val="18"/>
                <w:szCs w:val="18"/>
                <w14:ligatures w14:val="none"/>
              </w:rPr>
            </w:pPr>
            <w:r w:rsidRPr="003C7591">
              <w:rPr>
                <w:rFonts w:eastAsia="Times New Roman" w:cs="Arial"/>
                <w:kern w:val="0"/>
                <w:sz w:val="18"/>
                <w:szCs w:val="18"/>
                <w14:ligatures w14:val="none"/>
              </w:rPr>
              <w:t>Facilities</w:t>
            </w:r>
          </w:p>
        </w:tc>
        <w:tc>
          <w:tcPr>
            <w:tcW w:w="1257" w:type="dxa"/>
            <w:tcBorders>
              <w:top w:val="nil"/>
              <w:left w:val="nil"/>
              <w:bottom w:val="single" w:sz="4" w:space="0" w:color="A6A6A6"/>
              <w:right w:val="single" w:sz="4" w:space="0" w:color="A6A6A6"/>
            </w:tcBorders>
            <w:shd w:val="clear" w:color="auto" w:fill="auto"/>
            <w:noWrap/>
            <w:vAlign w:val="bottom"/>
            <w:hideMark/>
          </w:tcPr>
          <w:p w14:paraId="497E9557" w14:textId="175E686B"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765,115</w:t>
            </w:r>
          </w:p>
        </w:tc>
        <w:tc>
          <w:tcPr>
            <w:tcW w:w="1040" w:type="dxa"/>
            <w:tcBorders>
              <w:top w:val="nil"/>
              <w:left w:val="nil"/>
              <w:bottom w:val="single" w:sz="4" w:space="0" w:color="A6A6A6"/>
              <w:right w:val="single" w:sz="4" w:space="0" w:color="A6A6A6"/>
            </w:tcBorders>
            <w:shd w:val="clear" w:color="auto" w:fill="auto"/>
            <w:noWrap/>
            <w:vAlign w:val="bottom"/>
            <w:hideMark/>
          </w:tcPr>
          <w:p w14:paraId="183401C0" w14:textId="5CE135ED"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187,500</w:t>
            </w:r>
          </w:p>
        </w:tc>
        <w:tc>
          <w:tcPr>
            <w:tcW w:w="951" w:type="dxa"/>
            <w:tcBorders>
              <w:top w:val="nil"/>
              <w:left w:val="nil"/>
              <w:bottom w:val="single" w:sz="4" w:space="0" w:color="A6A6A6"/>
              <w:right w:val="single" w:sz="4" w:space="0" w:color="A6A6A6"/>
            </w:tcBorders>
            <w:shd w:val="clear" w:color="auto" w:fill="auto"/>
            <w:noWrap/>
            <w:vAlign w:val="bottom"/>
            <w:hideMark/>
          </w:tcPr>
          <w:p w14:paraId="1E33DFBE" w14:textId="652B12DE"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917" w:type="dxa"/>
            <w:tcBorders>
              <w:top w:val="nil"/>
              <w:left w:val="nil"/>
              <w:bottom w:val="single" w:sz="4" w:space="0" w:color="A6A6A6"/>
              <w:right w:val="single" w:sz="4" w:space="0" w:color="A6A6A6"/>
            </w:tcBorders>
            <w:shd w:val="clear" w:color="auto" w:fill="auto"/>
            <w:noWrap/>
            <w:vAlign w:val="bottom"/>
            <w:hideMark/>
          </w:tcPr>
          <w:p w14:paraId="471B5051" w14:textId="7E442000"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1040" w:type="dxa"/>
            <w:tcBorders>
              <w:top w:val="nil"/>
              <w:left w:val="nil"/>
              <w:bottom w:val="single" w:sz="4" w:space="0" w:color="A6A6A6"/>
              <w:right w:val="single" w:sz="4" w:space="0" w:color="A6A6A6"/>
            </w:tcBorders>
            <w:shd w:val="clear" w:color="auto" w:fill="auto"/>
            <w:noWrap/>
            <w:vAlign w:val="bottom"/>
            <w:hideMark/>
          </w:tcPr>
          <w:p w14:paraId="7DE51A86" w14:textId="28EB3F18"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155,000</w:t>
            </w:r>
          </w:p>
        </w:tc>
        <w:tc>
          <w:tcPr>
            <w:tcW w:w="1066" w:type="dxa"/>
            <w:tcBorders>
              <w:top w:val="nil"/>
              <w:left w:val="nil"/>
              <w:bottom w:val="single" w:sz="4" w:space="0" w:color="A6A6A6"/>
              <w:right w:val="single" w:sz="4" w:space="0" w:color="A6A6A6"/>
            </w:tcBorders>
            <w:shd w:val="clear" w:color="auto" w:fill="auto"/>
            <w:noWrap/>
            <w:vAlign w:val="bottom"/>
            <w:hideMark/>
          </w:tcPr>
          <w:p w14:paraId="5937847C" w14:textId="2E59567B"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342,500</w:t>
            </w:r>
          </w:p>
        </w:tc>
        <w:tc>
          <w:tcPr>
            <w:tcW w:w="1107" w:type="dxa"/>
            <w:tcBorders>
              <w:top w:val="nil"/>
              <w:left w:val="nil"/>
              <w:bottom w:val="single" w:sz="4" w:space="0" w:color="A6A6A6"/>
              <w:right w:val="single" w:sz="12" w:space="0" w:color="A6A6A6"/>
            </w:tcBorders>
            <w:shd w:val="clear" w:color="auto" w:fill="auto"/>
            <w:noWrap/>
            <w:vAlign w:val="bottom"/>
            <w:hideMark/>
          </w:tcPr>
          <w:p w14:paraId="41E261FD" w14:textId="345765A1"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422,615</w:t>
            </w:r>
          </w:p>
        </w:tc>
      </w:tr>
      <w:tr w:rsidR="000A725B" w:rsidRPr="003C7591" w14:paraId="342169C7" w14:textId="77777777" w:rsidTr="00713021">
        <w:trPr>
          <w:trHeight w:val="293"/>
        </w:trPr>
        <w:tc>
          <w:tcPr>
            <w:tcW w:w="1592" w:type="dxa"/>
            <w:tcBorders>
              <w:top w:val="nil"/>
              <w:left w:val="single" w:sz="12" w:space="0" w:color="A6A6A6"/>
              <w:bottom w:val="single" w:sz="4" w:space="0" w:color="A6A6A6"/>
              <w:right w:val="single" w:sz="4" w:space="0" w:color="A6A6A6"/>
            </w:tcBorders>
            <w:shd w:val="clear" w:color="auto" w:fill="auto"/>
            <w:noWrap/>
            <w:vAlign w:val="bottom"/>
            <w:hideMark/>
          </w:tcPr>
          <w:p w14:paraId="3EA5D16B" w14:textId="77777777" w:rsidR="003C7591" w:rsidRPr="003C7591" w:rsidRDefault="003C7591" w:rsidP="000A725B">
            <w:pPr>
              <w:spacing w:after="0" w:line="240" w:lineRule="auto"/>
              <w:rPr>
                <w:rFonts w:eastAsia="Times New Roman" w:cs="Arial"/>
                <w:kern w:val="0"/>
                <w:sz w:val="18"/>
                <w:szCs w:val="18"/>
                <w14:ligatures w14:val="none"/>
              </w:rPr>
            </w:pPr>
            <w:r w:rsidRPr="003C7591">
              <w:rPr>
                <w:rFonts w:eastAsia="Times New Roman" w:cs="Arial"/>
                <w:kern w:val="0"/>
                <w:sz w:val="18"/>
                <w:szCs w:val="18"/>
                <w14:ligatures w14:val="none"/>
              </w:rPr>
              <w:t>Land Improvement</w:t>
            </w:r>
          </w:p>
        </w:tc>
        <w:tc>
          <w:tcPr>
            <w:tcW w:w="1257" w:type="dxa"/>
            <w:tcBorders>
              <w:top w:val="nil"/>
              <w:left w:val="nil"/>
              <w:bottom w:val="single" w:sz="4" w:space="0" w:color="A6A6A6"/>
              <w:right w:val="single" w:sz="4" w:space="0" w:color="A6A6A6"/>
            </w:tcBorders>
            <w:shd w:val="clear" w:color="auto" w:fill="auto"/>
            <w:noWrap/>
            <w:vAlign w:val="bottom"/>
            <w:hideMark/>
          </w:tcPr>
          <w:p w14:paraId="7A5FBF99" w14:textId="17E2AD21"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267,373</w:t>
            </w:r>
          </w:p>
        </w:tc>
        <w:tc>
          <w:tcPr>
            <w:tcW w:w="1040" w:type="dxa"/>
            <w:tcBorders>
              <w:top w:val="nil"/>
              <w:left w:val="nil"/>
              <w:bottom w:val="single" w:sz="4" w:space="0" w:color="A6A6A6"/>
              <w:right w:val="single" w:sz="4" w:space="0" w:color="A6A6A6"/>
            </w:tcBorders>
            <w:shd w:val="clear" w:color="auto" w:fill="auto"/>
            <w:noWrap/>
            <w:vAlign w:val="bottom"/>
            <w:hideMark/>
          </w:tcPr>
          <w:p w14:paraId="46464698" w14:textId="3D900334"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20,000</w:t>
            </w:r>
          </w:p>
        </w:tc>
        <w:tc>
          <w:tcPr>
            <w:tcW w:w="951" w:type="dxa"/>
            <w:tcBorders>
              <w:top w:val="nil"/>
              <w:left w:val="nil"/>
              <w:bottom w:val="single" w:sz="4" w:space="0" w:color="A6A6A6"/>
              <w:right w:val="single" w:sz="4" w:space="0" w:color="A6A6A6"/>
            </w:tcBorders>
            <w:shd w:val="clear" w:color="auto" w:fill="auto"/>
            <w:noWrap/>
            <w:vAlign w:val="bottom"/>
            <w:hideMark/>
          </w:tcPr>
          <w:p w14:paraId="110F125C" w14:textId="66E80B00"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917" w:type="dxa"/>
            <w:tcBorders>
              <w:top w:val="nil"/>
              <w:left w:val="nil"/>
              <w:bottom w:val="single" w:sz="4" w:space="0" w:color="A6A6A6"/>
              <w:right w:val="single" w:sz="4" w:space="0" w:color="A6A6A6"/>
            </w:tcBorders>
            <w:shd w:val="clear" w:color="auto" w:fill="auto"/>
            <w:noWrap/>
            <w:vAlign w:val="bottom"/>
            <w:hideMark/>
          </w:tcPr>
          <w:p w14:paraId="0A3FFE6F" w14:textId="2C0C575C"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1040" w:type="dxa"/>
            <w:tcBorders>
              <w:top w:val="nil"/>
              <w:left w:val="nil"/>
              <w:bottom w:val="single" w:sz="4" w:space="0" w:color="A6A6A6"/>
              <w:right w:val="single" w:sz="4" w:space="0" w:color="A6A6A6"/>
            </w:tcBorders>
            <w:shd w:val="clear" w:color="auto" w:fill="auto"/>
            <w:noWrap/>
            <w:vAlign w:val="bottom"/>
            <w:hideMark/>
          </w:tcPr>
          <w:p w14:paraId="5410A5D7" w14:textId="017CF20D"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30,000</w:t>
            </w:r>
          </w:p>
        </w:tc>
        <w:tc>
          <w:tcPr>
            <w:tcW w:w="1066" w:type="dxa"/>
            <w:tcBorders>
              <w:top w:val="nil"/>
              <w:left w:val="nil"/>
              <w:bottom w:val="single" w:sz="4" w:space="0" w:color="A6A6A6"/>
              <w:right w:val="single" w:sz="4" w:space="0" w:color="A6A6A6"/>
            </w:tcBorders>
            <w:shd w:val="clear" w:color="auto" w:fill="auto"/>
            <w:noWrap/>
            <w:vAlign w:val="bottom"/>
            <w:hideMark/>
          </w:tcPr>
          <w:p w14:paraId="1DB707D1" w14:textId="159AB183"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50,000</w:t>
            </w:r>
          </w:p>
        </w:tc>
        <w:tc>
          <w:tcPr>
            <w:tcW w:w="1107" w:type="dxa"/>
            <w:tcBorders>
              <w:top w:val="nil"/>
              <w:left w:val="nil"/>
              <w:bottom w:val="single" w:sz="4" w:space="0" w:color="A6A6A6"/>
              <w:right w:val="single" w:sz="12" w:space="0" w:color="A6A6A6"/>
            </w:tcBorders>
            <w:shd w:val="clear" w:color="auto" w:fill="auto"/>
            <w:noWrap/>
            <w:vAlign w:val="bottom"/>
            <w:hideMark/>
          </w:tcPr>
          <w:p w14:paraId="11B3A72F" w14:textId="6A98A5EC"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217,373</w:t>
            </w:r>
          </w:p>
        </w:tc>
      </w:tr>
      <w:tr w:rsidR="000A725B" w:rsidRPr="003C7591" w14:paraId="419AF8A3" w14:textId="77777777" w:rsidTr="00713021">
        <w:trPr>
          <w:trHeight w:val="293"/>
        </w:trPr>
        <w:tc>
          <w:tcPr>
            <w:tcW w:w="1592" w:type="dxa"/>
            <w:tcBorders>
              <w:top w:val="nil"/>
              <w:left w:val="single" w:sz="12" w:space="0" w:color="A6A6A6"/>
              <w:bottom w:val="single" w:sz="4" w:space="0" w:color="A6A6A6"/>
              <w:right w:val="single" w:sz="4" w:space="0" w:color="A6A6A6"/>
            </w:tcBorders>
            <w:shd w:val="clear" w:color="auto" w:fill="auto"/>
            <w:noWrap/>
            <w:vAlign w:val="bottom"/>
            <w:hideMark/>
          </w:tcPr>
          <w:p w14:paraId="00E3B783" w14:textId="77777777" w:rsidR="003C7591" w:rsidRPr="003C7591" w:rsidRDefault="003C7591" w:rsidP="000A725B">
            <w:pPr>
              <w:spacing w:after="0" w:line="240" w:lineRule="auto"/>
              <w:rPr>
                <w:rFonts w:eastAsia="Times New Roman" w:cs="Arial"/>
                <w:kern w:val="0"/>
                <w:sz w:val="18"/>
                <w:szCs w:val="18"/>
                <w14:ligatures w14:val="none"/>
              </w:rPr>
            </w:pPr>
            <w:r w:rsidRPr="003C7591">
              <w:rPr>
                <w:rFonts w:eastAsia="Times New Roman" w:cs="Arial"/>
                <w:kern w:val="0"/>
                <w:sz w:val="18"/>
                <w:szCs w:val="18"/>
                <w14:ligatures w14:val="none"/>
              </w:rPr>
              <w:t>Machinery &amp; Equipment</w:t>
            </w:r>
          </w:p>
        </w:tc>
        <w:tc>
          <w:tcPr>
            <w:tcW w:w="1257" w:type="dxa"/>
            <w:tcBorders>
              <w:top w:val="nil"/>
              <w:left w:val="nil"/>
              <w:bottom w:val="single" w:sz="4" w:space="0" w:color="A6A6A6"/>
              <w:right w:val="single" w:sz="4" w:space="0" w:color="A6A6A6"/>
            </w:tcBorders>
            <w:shd w:val="clear" w:color="auto" w:fill="auto"/>
            <w:noWrap/>
            <w:vAlign w:val="bottom"/>
            <w:hideMark/>
          </w:tcPr>
          <w:p w14:paraId="3B03C341" w14:textId="7D22412F"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407,741</w:t>
            </w:r>
          </w:p>
        </w:tc>
        <w:tc>
          <w:tcPr>
            <w:tcW w:w="1040" w:type="dxa"/>
            <w:tcBorders>
              <w:top w:val="nil"/>
              <w:left w:val="nil"/>
              <w:bottom w:val="single" w:sz="4" w:space="0" w:color="A6A6A6"/>
              <w:right w:val="single" w:sz="4" w:space="0" w:color="A6A6A6"/>
            </w:tcBorders>
            <w:shd w:val="clear" w:color="auto" w:fill="auto"/>
            <w:noWrap/>
            <w:vAlign w:val="bottom"/>
            <w:hideMark/>
          </w:tcPr>
          <w:p w14:paraId="1A6663F7" w14:textId="73A16070"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820,000</w:t>
            </w:r>
          </w:p>
        </w:tc>
        <w:tc>
          <w:tcPr>
            <w:tcW w:w="951" w:type="dxa"/>
            <w:tcBorders>
              <w:top w:val="nil"/>
              <w:left w:val="nil"/>
              <w:bottom w:val="single" w:sz="4" w:space="0" w:color="A6A6A6"/>
              <w:right w:val="single" w:sz="4" w:space="0" w:color="A6A6A6"/>
            </w:tcBorders>
            <w:shd w:val="clear" w:color="auto" w:fill="auto"/>
            <w:noWrap/>
            <w:vAlign w:val="bottom"/>
            <w:hideMark/>
          </w:tcPr>
          <w:p w14:paraId="6515C761" w14:textId="6B28C879"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917" w:type="dxa"/>
            <w:tcBorders>
              <w:top w:val="nil"/>
              <w:left w:val="nil"/>
              <w:bottom w:val="single" w:sz="4" w:space="0" w:color="A6A6A6"/>
              <w:right w:val="single" w:sz="4" w:space="0" w:color="A6A6A6"/>
            </w:tcBorders>
            <w:shd w:val="clear" w:color="auto" w:fill="auto"/>
            <w:noWrap/>
            <w:vAlign w:val="bottom"/>
            <w:hideMark/>
          </w:tcPr>
          <w:p w14:paraId="0F8ECD7A" w14:textId="05F9B3D2"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1040" w:type="dxa"/>
            <w:tcBorders>
              <w:top w:val="nil"/>
              <w:left w:val="nil"/>
              <w:bottom w:val="single" w:sz="4" w:space="0" w:color="A6A6A6"/>
              <w:right w:val="single" w:sz="4" w:space="0" w:color="A6A6A6"/>
            </w:tcBorders>
            <w:shd w:val="clear" w:color="auto" w:fill="auto"/>
            <w:noWrap/>
            <w:vAlign w:val="bottom"/>
            <w:hideMark/>
          </w:tcPr>
          <w:p w14:paraId="746D70BF" w14:textId="2258DD85"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720,000</w:t>
            </w:r>
          </w:p>
        </w:tc>
        <w:tc>
          <w:tcPr>
            <w:tcW w:w="1066" w:type="dxa"/>
            <w:tcBorders>
              <w:top w:val="nil"/>
              <w:left w:val="nil"/>
              <w:bottom w:val="single" w:sz="4" w:space="0" w:color="A6A6A6"/>
              <w:right w:val="single" w:sz="4" w:space="0" w:color="A6A6A6"/>
            </w:tcBorders>
            <w:shd w:val="clear" w:color="auto" w:fill="auto"/>
            <w:noWrap/>
            <w:vAlign w:val="bottom"/>
            <w:hideMark/>
          </w:tcPr>
          <w:p w14:paraId="258B4EC4" w14:textId="47527775"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1,540,000</w:t>
            </w:r>
          </w:p>
        </w:tc>
        <w:tc>
          <w:tcPr>
            <w:tcW w:w="1107" w:type="dxa"/>
            <w:tcBorders>
              <w:top w:val="nil"/>
              <w:left w:val="nil"/>
              <w:bottom w:val="single" w:sz="4" w:space="0" w:color="A6A6A6"/>
              <w:right w:val="single" w:sz="12" w:space="0" w:color="A6A6A6"/>
            </w:tcBorders>
            <w:shd w:val="clear" w:color="auto" w:fill="auto"/>
            <w:noWrap/>
            <w:vAlign w:val="bottom"/>
            <w:hideMark/>
          </w:tcPr>
          <w:p w14:paraId="6C5986F3" w14:textId="41BD957A"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-1,132,259</w:t>
            </w:r>
          </w:p>
        </w:tc>
      </w:tr>
      <w:tr w:rsidR="000A725B" w:rsidRPr="003C7591" w14:paraId="07E709FB" w14:textId="77777777" w:rsidTr="00713021">
        <w:trPr>
          <w:trHeight w:val="293"/>
        </w:trPr>
        <w:tc>
          <w:tcPr>
            <w:tcW w:w="1592" w:type="dxa"/>
            <w:tcBorders>
              <w:top w:val="nil"/>
              <w:left w:val="single" w:sz="12" w:space="0" w:color="A6A6A6"/>
              <w:bottom w:val="single" w:sz="4" w:space="0" w:color="A6A6A6"/>
              <w:right w:val="single" w:sz="4" w:space="0" w:color="A6A6A6"/>
            </w:tcBorders>
            <w:shd w:val="clear" w:color="auto" w:fill="auto"/>
            <w:noWrap/>
            <w:vAlign w:val="bottom"/>
            <w:hideMark/>
          </w:tcPr>
          <w:p w14:paraId="71414F77" w14:textId="77777777" w:rsidR="003C7591" w:rsidRPr="003C7591" w:rsidRDefault="003C7591" w:rsidP="000A725B">
            <w:pPr>
              <w:spacing w:after="0" w:line="240" w:lineRule="auto"/>
              <w:rPr>
                <w:rFonts w:eastAsia="Times New Roman" w:cs="Arial"/>
                <w:kern w:val="0"/>
                <w:sz w:val="18"/>
                <w:szCs w:val="18"/>
                <w14:ligatures w14:val="none"/>
              </w:rPr>
            </w:pPr>
            <w:r w:rsidRPr="003C7591">
              <w:rPr>
                <w:rFonts w:eastAsia="Times New Roman" w:cs="Arial"/>
                <w:kern w:val="0"/>
                <w:sz w:val="18"/>
                <w:szCs w:val="18"/>
                <w14:ligatures w14:val="none"/>
              </w:rPr>
              <w:t>Fleet</w:t>
            </w:r>
          </w:p>
        </w:tc>
        <w:tc>
          <w:tcPr>
            <w:tcW w:w="1257" w:type="dxa"/>
            <w:tcBorders>
              <w:top w:val="nil"/>
              <w:left w:val="nil"/>
              <w:bottom w:val="single" w:sz="4" w:space="0" w:color="A6A6A6"/>
              <w:right w:val="single" w:sz="4" w:space="0" w:color="A6A6A6"/>
            </w:tcBorders>
            <w:shd w:val="clear" w:color="auto" w:fill="auto"/>
            <w:noWrap/>
            <w:vAlign w:val="bottom"/>
            <w:hideMark/>
          </w:tcPr>
          <w:p w14:paraId="719288A8" w14:textId="211C3839"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714,407</w:t>
            </w:r>
          </w:p>
        </w:tc>
        <w:tc>
          <w:tcPr>
            <w:tcW w:w="1040" w:type="dxa"/>
            <w:tcBorders>
              <w:top w:val="nil"/>
              <w:left w:val="nil"/>
              <w:bottom w:val="single" w:sz="4" w:space="0" w:color="A6A6A6"/>
              <w:right w:val="single" w:sz="4" w:space="0" w:color="A6A6A6"/>
            </w:tcBorders>
            <w:shd w:val="clear" w:color="auto" w:fill="auto"/>
            <w:noWrap/>
            <w:vAlign w:val="bottom"/>
            <w:hideMark/>
          </w:tcPr>
          <w:p w14:paraId="1D917BC3" w14:textId="37092907"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50,000</w:t>
            </w:r>
          </w:p>
        </w:tc>
        <w:tc>
          <w:tcPr>
            <w:tcW w:w="951" w:type="dxa"/>
            <w:tcBorders>
              <w:top w:val="nil"/>
              <w:left w:val="nil"/>
              <w:bottom w:val="single" w:sz="4" w:space="0" w:color="A6A6A6"/>
              <w:right w:val="single" w:sz="4" w:space="0" w:color="A6A6A6"/>
            </w:tcBorders>
            <w:shd w:val="clear" w:color="auto" w:fill="auto"/>
            <w:noWrap/>
            <w:vAlign w:val="bottom"/>
            <w:hideMark/>
          </w:tcPr>
          <w:p w14:paraId="71459C83" w14:textId="1151CE4D"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917" w:type="dxa"/>
            <w:tcBorders>
              <w:top w:val="nil"/>
              <w:left w:val="nil"/>
              <w:bottom w:val="single" w:sz="4" w:space="0" w:color="A6A6A6"/>
              <w:right w:val="single" w:sz="4" w:space="0" w:color="A6A6A6"/>
            </w:tcBorders>
            <w:shd w:val="clear" w:color="auto" w:fill="auto"/>
            <w:noWrap/>
            <w:vAlign w:val="bottom"/>
            <w:hideMark/>
          </w:tcPr>
          <w:p w14:paraId="16924208" w14:textId="3CA13092"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1040" w:type="dxa"/>
            <w:tcBorders>
              <w:top w:val="nil"/>
              <w:left w:val="nil"/>
              <w:bottom w:val="single" w:sz="4" w:space="0" w:color="A6A6A6"/>
              <w:right w:val="single" w:sz="4" w:space="0" w:color="A6A6A6"/>
            </w:tcBorders>
            <w:shd w:val="clear" w:color="auto" w:fill="auto"/>
            <w:noWrap/>
            <w:vAlign w:val="bottom"/>
            <w:hideMark/>
          </w:tcPr>
          <w:p w14:paraId="03FBEAE0" w14:textId="080DDAEF" w:rsidR="003C7591" w:rsidRPr="003C7591" w:rsidRDefault="003C7591" w:rsidP="00DA007C">
            <w:pPr>
              <w:spacing w:after="0" w:line="240" w:lineRule="auto"/>
              <w:jc w:val="right"/>
              <w:rPr>
                <w:rFonts w:eastAsia="Times New Roman" w:cs="Arial"/>
                <w:kern w:val="0"/>
                <w:sz w:val="18"/>
                <w:szCs w:val="18"/>
                <w14:ligatures w14:val="none"/>
              </w:rPr>
            </w:pPr>
            <w:r w:rsidRPr="003C7591">
              <w:rPr>
                <w:rFonts w:eastAsia="Times New Roman" w:cs="Arial"/>
                <w:kern w:val="0"/>
                <w:sz w:val="18"/>
                <w:szCs w:val="18"/>
                <w14:ligatures w14:val="none"/>
              </w:rPr>
              <w:t>-</w:t>
            </w:r>
          </w:p>
        </w:tc>
        <w:tc>
          <w:tcPr>
            <w:tcW w:w="1066" w:type="dxa"/>
            <w:tcBorders>
              <w:top w:val="nil"/>
              <w:left w:val="nil"/>
              <w:bottom w:val="single" w:sz="4" w:space="0" w:color="A6A6A6"/>
              <w:right w:val="single" w:sz="4" w:space="0" w:color="A6A6A6"/>
            </w:tcBorders>
            <w:shd w:val="clear" w:color="auto" w:fill="auto"/>
            <w:noWrap/>
            <w:vAlign w:val="bottom"/>
            <w:hideMark/>
          </w:tcPr>
          <w:p w14:paraId="726E4F2A" w14:textId="617041A9"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50,000</w:t>
            </w:r>
          </w:p>
        </w:tc>
        <w:tc>
          <w:tcPr>
            <w:tcW w:w="1107" w:type="dxa"/>
            <w:tcBorders>
              <w:top w:val="nil"/>
              <w:left w:val="nil"/>
              <w:bottom w:val="single" w:sz="4" w:space="0" w:color="A6A6A6"/>
              <w:right w:val="single" w:sz="12" w:space="0" w:color="A6A6A6"/>
            </w:tcBorders>
            <w:shd w:val="clear" w:color="auto" w:fill="auto"/>
            <w:noWrap/>
            <w:vAlign w:val="bottom"/>
            <w:hideMark/>
          </w:tcPr>
          <w:p w14:paraId="0CDFFC84" w14:textId="067C8689"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664,407</w:t>
            </w:r>
          </w:p>
        </w:tc>
      </w:tr>
      <w:tr w:rsidR="000A725B" w:rsidRPr="003C7591" w14:paraId="5AD45D41" w14:textId="77777777" w:rsidTr="00713021">
        <w:trPr>
          <w:trHeight w:val="293"/>
        </w:trPr>
        <w:tc>
          <w:tcPr>
            <w:tcW w:w="1592" w:type="dxa"/>
            <w:tcBorders>
              <w:top w:val="nil"/>
              <w:left w:val="single" w:sz="12" w:space="0" w:color="A6A6A6"/>
              <w:bottom w:val="nil"/>
              <w:right w:val="single" w:sz="4" w:space="0" w:color="A6A6A6"/>
            </w:tcBorders>
            <w:shd w:val="clear" w:color="auto" w:fill="auto"/>
            <w:noWrap/>
            <w:vAlign w:val="bottom"/>
            <w:hideMark/>
          </w:tcPr>
          <w:p w14:paraId="4576943C" w14:textId="68B0E7A0" w:rsidR="003C7591" w:rsidRPr="003C7591" w:rsidRDefault="003C7591" w:rsidP="000A725B">
            <w:pPr>
              <w:spacing w:after="0" w:line="240" w:lineRule="auto"/>
              <w:jc w:val="right"/>
              <w:rPr>
                <w:rFonts w:eastAsia="Times New Roman" w:cs="Arial"/>
                <w:kern w:val="0"/>
                <w:sz w:val="18"/>
                <w:szCs w:val="18"/>
                <w14:ligatures w14:val="none"/>
              </w:rPr>
            </w:pPr>
          </w:p>
        </w:tc>
        <w:tc>
          <w:tcPr>
            <w:tcW w:w="1257" w:type="dxa"/>
            <w:tcBorders>
              <w:top w:val="nil"/>
              <w:left w:val="nil"/>
              <w:bottom w:val="nil"/>
              <w:right w:val="single" w:sz="4" w:space="0" w:color="A6A6A6"/>
            </w:tcBorders>
            <w:shd w:val="clear" w:color="auto" w:fill="auto"/>
            <w:noWrap/>
            <w:vAlign w:val="bottom"/>
            <w:hideMark/>
          </w:tcPr>
          <w:p w14:paraId="7121A885" w14:textId="7241F5AE" w:rsidR="003C7591" w:rsidRPr="003C7591" w:rsidRDefault="003C7591" w:rsidP="00DA007C">
            <w:pPr>
              <w:spacing w:after="0" w:line="240" w:lineRule="auto"/>
              <w:jc w:val="right"/>
              <w:rPr>
                <w:rFonts w:eastAsia="Times New Roman" w:cs="Arial"/>
                <w:b/>
                <w:bCs/>
                <w:kern w:val="0"/>
                <w:sz w:val="18"/>
                <w:szCs w:val="18"/>
                <w14:ligatures w14:val="none"/>
              </w:rPr>
            </w:pPr>
          </w:p>
        </w:tc>
        <w:tc>
          <w:tcPr>
            <w:tcW w:w="1040" w:type="dxa"/>
            <w:tcBorders>
              <w:top w:val="nil"/>
              <w:left w:val="nil"/>
              <w:bottom w:val="nil"/>
              <w:right w:val="single" w:sz="4" w:space="0" w:color="A6A6A6"/>
            </w:tcBorders>
            <w:shd w:val="clear" w:color="auto" w:fill="auto"/>
            <w:noWrap/>
            <w:vAlign w:val="bottom"/>
            <w:hideMark/>
          </w:tcPr>
          <w:p w14:paraId="334AF7A5" w14:textId="677B1217" w:rsidR="003C7591" w:rsidRPr="003C7591" w:rsidRDefault="003C7591" w:rsidP="00DA007C">
            <w:pPr>
              <w:spacing w:after="0" w:line="240" w:lineRule="auto"/>
              <w:jc w:val="right"/>
              <w:rPr>
                <w:rFonts w:eastAsia="Times New Roman" w:cs="Arial"/>
                <w:kern w:val="0"/>
                <w:sz w:val="18"/>
                <w:szCs w:val="18"/>
                <w14:ligatures w14:val="none"/>
              </w:rPr>
            </w:pPr>
          </w:p>
        </w:tc>
        <w:tc>
          <w:tcPr>
            <w:tcW w:w="951" w:type="dxa"/>
            <w:tcBorders>
              <w:top w:val="nil"/>
              <w:left w:val="nil"/>
              <w:bottom w:val="nil"/>
              <w:right w:val="single" w:sz="4" w:space="0" w:color="A6A6A6"/>
            </w:tcBorders>
            <w:shd w:val="clear" w:color="auto" w:fill="auto"/>
            <w:noWrap/>
            <w:vAlign w:val="bottom"/>
            <w:hideMark/>
          </w:tcPr>
          <w:p w14:paraId="5E0B3C32" w14:textId="7771DC30" w:rsidR="003C7591" w:rsidRPr="003C7591" w:rsidRDefault="003C7591" w:rsidP="00DA007C">
            <w:pPr>
              <w:spacing w:after="0" w:line="240" w:lineRule="auto"/>
              <w:jc w:val="right"/>
              <w:rPr>
                <w:rFonts w:eastAsia="Times New Roman" w:cs="Arial"/>
                <w:kern w:val="0"/>
                <w:sz w:val="18"/>
                <w:szCs w:val="18"/>
                <w14:ligatures w14:val="none"/>
              </w:rPr>
            </w:pPr>
          </w:p>
        </w:tc>
        <w:tc>
          <w:tcPr>
            <w:tcW w:w="917" w:type="dxa"/>
            <w:tcBorders>
              <w:top w:val="nil"/>
              <w:left w:val="nil"/>
              <w:bottom w:val="nil"/>
              <w:right w:val="single" w:sz="4" w:space="0" w:color="A6A6A6"/>
            </w:tcBorders>
            <w:shd w:val="clear" w:color="auto" w:fill="auto"/>
            <w:noWrap/>
            <w:vAlign w:val="bottom"/>
            <w:hideMark/>
          </w:tcPr>
          <w:p w14:paraId="70114066" w14:textId="6619037D" w:rsidR="003C7591" w:rsidRPr="003C7591" w:rsidRDefault="003C7591" w:rsidP="00DA007C">
            <w:pPr>
              <w:spacing w:after="0" w:line="240" w:lineRule="auto"/>
              <w:jc w:val="right"/>
              <w:rPr>
                <w:rFonts w:eastAsia="Times New Roman" w:cs="Arial"/>
                <w:kern w:val="0"/>
                <w:sz w:val="18"/>
                <w:szCs w:val="18"/>
                <w14:ligatures w14:val="none"/>
              </w:rPr>
            </w:pPr>
          </w:p>
        </w:tc>
        <w:tc>
          <w:tcPr>
            <w:tcW w:w="1040" w:type="dxa"/>
            <w:tcBorders>
              <w:top w:val="nil"/>
              <w:left w:val="nil"/>
              <w:bottom w:val="nil"/>
              <w:right w:val="single" w:sz="4" w:space="0" w:color="A6A6A6"/>
            </w:tcBorders>
            <w:shd w:val="clear" w:color="auto" w:fill="auto"/>
            <w:noWrap/>
            <w:vAlign w:val="bottom"/>
            <w:hideMark/>
          </w:tcPr>
          <w:p w14:paraId="60E07B05" w14:textId="68A7BB88" w:rsidR="003C7591" w:rsidRPr="003C7591" w:rsidRDefault="003C7591" w:rsidP="00DA007C">
            <w:pPr>
              <w:spacing w:after="0" w:line="240" w:lineRule="auto"/>
              <w:jc w:val="right"/>
              <w:rPr>
                <w:rFonts w:eastAsia="Times New Roman" w:cs="Arial"/>
                <w:kern w:val="0"/>
                <w:sz w:val="18"/>
                <w:szCs w:val="18"/>
                <w14:ligatures w14:val="none"/>
              </w:rPr>
            </w:pPr>
          </w:p>
        </w:tc>
        <w:tc>
          <w:tcPr>
            <w:tcW w:w="1066" w:type="dxa"/>
            <w:tcBorders>
              <w:top w:val="nil"/>
              <w:left w:val="nil"/>
              <w:bottom w:val="nil"/>
              <w:right w:val="single" w:sz="4" w:space="0" w:color="A6A6A6"/>
            </w:tcBorders>
            <w:shd w:val="clear" w:color="auto" w:fill="auto"/>
            <w:noWrap/>
            <w:vAlign w:val="bottom"/>
            <w:hideMark/>
          </w:tcPr>
          <w:p w14:paraId="1EDC534C" w14:textId="05D24A8B" w:rsidR="003C7591" w:rsidRPr="003C7591" w:rsidRDefault="003C7591" w:rsidP="00DA007C">
            <w:pPr>
              <w:spacing w:after="0" w:line="240" w:lineRule="auto"/>
              <w:jc w:val="right"/>
              <w:rPr>
                <w:rFonts w:eastAsia="Times New Roman" w:cs="Arial"/>
                <w:b/>
                <w:bCs/>
                <w:kern w:val="0"/>
                <w:sz w:val="18"/>
                <w:szCs w:val="18"/>
                <w14:ligatures w14:val="none"/>
              </w:rPr>
            </w:pPr>
          </w:p>
        </w:tc>
        <w:tc>
          <w:tcPr>
            <w:tcW w:w="1107" w:type="dxa"/>
            <w:tcBorders>
              <w:top w:val="nil"/>
              <w:left w:val="nil"/>
              <w:bottom w:val="nil"/>
              <w:right w:val="single" w:sz="12" w:space="0" w:color="A6A6A6"/>
            </w:tcBorders>
            <w:shd w:val="clear" w:color="auto" w:fill="auto"/>
            <w:noWrap/>
            <w:vAlign w:val="bottom"/>
            <w:hideMark/>
          </w:tcPr>
          <w:p w14:paraId="05745458" w14:textId="6F826CD1" w:rsidR="003C7591" w:rsidRPr="003C7591" w:rsidRDefault="003C7591" w:rsidP="00DA007C">
            <w:pPr>
              <w:spacing w:after="0" w:line="240" w:lineRule="auto"/>
              <w:jc w:val="right"/>
              <w:rPr>
                <w:rFonts w:eastAsia="Times New Roman" w:cs="Arial"/>
                <w:kern w:val="0"/>
                <w:sz w:val="18"/>
                <w:szCs w:val="18"/>
                <w14:ligatures w14:val="none"/>
              </w:rPr>
            </w:pPr>
          </w:p>
        </w:tc>
      </w:tr>
      <w:tr w:rsidR="000A725B" w:rsidRPr="003C7591" w14:paraId="01E1E6C3" w14:textId="77777777" w:rsidTr="00713021">
        <w:trPr>
          <w:trHeight w:val="43"/>
        </w:trPr>
        <w:tc>
          <w:tcPr>
            <w:tcW w:w="1592" w:type="dxa"/>
            <w:tcBorders>
              <w:top w:val="single" w:sz="12" w:space="0" w:color="A6A6A6"/>
              <w:left w:val="single" w:sz="12" w:space="0" w:color="A6A6A6"/>
              <w:bottom w:val="single" w:sz="12" w:space="0" w:color="A6A6A6"/>
              <w:right w:val="single" w:sz="4" w:space="0" w:color="A6A6A6"/>
            </w:tcBorders>
            <w:shd w:val="clear" w:color="000000" w:fill="DAEEF3"/>
            <w:noWrap/>
            <w:vAlign w:val="bottom"/>
            <w:hideMark/>
          </w:tcPr>
          <w:p w14:paraId="200A63AD" w14:textId="77777777" w:rsidR="003C7591" w:rsidRPr="003C7591" w:rsidRDefault="003C7591" w:rsidP="000A725B">
            <w:pPr>
              <w:spacing w:after="0" w:line="240" w:lineRule="auto"/>
              <w:rPr>
                <w:rFonts w:eastAsia="Times New Roman" w:cs="Arial"/>
                <w:b/>
                <w:bCs/>
                <w:kern w:val="0"/>
                <w:sz w:val="18"/>
                <w:szCs w:val="18"/>
                <w14:ligatures w14:val="none"/>
              </w:rPr>
            </w:pPr>
            <w:r w:rsidRPr="003C7591">
              <w:rPr>
                <w:rFonts w:eastAsia="Times New Roman" w:cs="Arial"/>
                <w:b/>
                <w:bCs/>
                <w:kern w:val="0"/>
                <w:sz w:val="18"/>
                <w:szCs w:val="18"/>
                <w14:ligatures w14:val="none"/>
              </w:rPr>
              <w:t>Total</w:t>
            </w:r>
          </w:p>
        </w:tc>
        <w:tc>
          <w:tcPr>
            <w:tcW w:w="1257" w:type="dxa"/>
            <w:tcBorders>
              <w:top w:val="single" w:sz="12" w:space="0" w:color="A6A6A6"/>
              <w:left w:val="nil"/>
              <w:bottom w:val="single" w:sz="12" w:space="0" w:color="A6A6A6"/>
              <w:right w:val="single" w:sz="4" w:space="0" w:color="A6A6A6"/>
            </w:tcBorders>
            <w:shd w:val="clear" w:color="000000" w:fill="DAEEF3"/>
            <w:noWrap/>
            <w:vAlign w:val="bottom"/>
            <w:hideMark/>
          </w:tcPr>
          <w:p w14:paraId="499EAE40" w14:textId="79958236"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7,185,678</w:t>
            </w:r>
          </w:p>
        </w:tc>
        <w:tc>
          <w:tcPr>
            <w:tcW w:w="1040" w:type="dxa"/>
            <w:tcBorders>
              <w:top w:val="single" w:sz="12" w:space="0" w:color="A6A6A6"/>
              <w:left w:val="nil"/>
              <w:bottom w:val="single" w:sz="12" w:space="0" w:color="A6A6A6"/>
              <w:right w:val="single" w:sz="4" w:space="0" w:color="A6A6A6"/>
            </w:tcBorders>
            <w:shd w:val="clear" w:color="000000" w:fill="DAEEF3"/>
            <w:noWrap/>
            <w:vAlign w:val="bottom"/>
            <w:hideMark/>
          </w:tcPr>
          <w:p w14:paraId="678FB540" w14:textId="77B14E38"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1,077,500</w:t>
            </w:r>
          </w:p>
        </w:tc>
        <w:tc>
          <w:tcPr>
            <w:tcW w:w="951" w:type="dxa"/>
            <w:tcBorders>
              <w:top w:val="single" w:sz="12" w:space="0" w:color="A6A6A6"/>
              <w:left w:val="nil"/>
              <w:bottom w:val="single" w:sz="12" w:space="0" w:color="A6A6A6"/>
              <w:right w:val="single" w:sz="4" w:space="0" w:color="A6A6A6"/>
            </w:tcBorders>
            <w:shd w:val="clear" w:color="000000" w:fill="DAEEF3"/>
            <w:noWrap/>
            <w:vAlign w:val="bottom"/>
            <w:hideMark/>
          </w:tcPr>
          <w:p w14:paraId="0F293697" w14:textId="6812BD3E"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200,000</w:t>
            </w:r>
          </w:p>
        </w:tc>
        <w:tc>
          <w:tcPr>
            <w:tcW w:w="917" w:type="dxa"/>
            <w:tcBorders>
              <w:top w:val="single" w:sz="12" w:space="0" w:color="A6A6A6"/>
              <w:left w:val="nil"/>
              <w:bottom w:val="single" w:sz="12" w:space="0" w:color="A6A6A6"/>
              <w:right w:val="single" w:sz="4" w:space="0" w:color="A6A6A6"/>
            </w:tcBorders>
            <w:shd w:val="clear" w:color="000000" w:fill="DAEEF3"/>
            <w:noWrap/>
            <w:vAlign w:val="bottom"/>
            <w:hideMark/>
          </w:tcPr>
          <w:p w14:paraId="3B1FE645" w14:textId="31F2D9F4"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336,875</w:t>
            </w:r>
          </w:p>
        </w:tc>
        <w:tc>
          <w:tcPr>
            <w:tcW w:w="1040" w:type="dxa"/>
            <w:tcBorders>
              <w:top w:val="single" w:sz="12" w:space="0" w:color="A6A6A6"/>
              <w:left w:val="nil"/>
              <w:bottom w:val="single" w:sz="12" w:space="0" w:color="A6A6A6"/>
              <w:right w:val="single" w:sz="4" w:space="0" w:color="A6A6A6"/>
            </w:tcBorders>
            <w:shd w:val="clear" w:color="000000" w:fill="DAEEF3"/>
            <w:noWrap/>
            <w:vAlign w:val="bottom"/>
            <w:hideMark/>
          </w:tcPr>
          <w:p w14:paraId="51D1AD5F" w14:textId="4CA024BB"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1,355,000</w:t>
            </w:r>
          </w:p>
        </w:tc>
        <w:tc>
          <w:tcPr>
            <w:tcW w:w="1066" w:type="dxa"/>
            <w:tcBorders>
              <w:top w:val="single" w:sz="12" w:space="0" w:color="A6A6A6"/>
              <w:left w:val="nil"/>
              <w:bottom w:val="single" w:sz="12" w:space="0" w:color="A6A6A6"/>
              <w:right w:val="single" w:sz="4" w:space="0" w:color="A6A6A6"/>
            </w:tcBorders>
            <w:shd w:val="clear" w:color="000000" w:fill="DAEEF3"/>
            <w:noWrap/>
            <w:vAlign w:val="bottom"/>
            <w:hideMark/>
          </w:tcPr>
          <w:p w14:paraId="73F4FA36" w14:textId="36ADF187"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2,969,375</w:t>
            </w:r>
          </w:p>
        </w:tc>
        <w:tc>
          <w:tcPr>
            <w:tcW w:w="1107" w:type="dxa"/>
            <w:tcBorders>
              <w:top w:val="single" w:sz="12" w:space="0" w:color="A6A6A6"/>
              <w:left w:val="nil"/>
              <w:bottom w:val="single" w:sz="12" w:space="0" w:color="A6A6A6"/>
              <w:right w:val="single" w:sz="12" w:space="0" w:color="A6A6A6"/>
            </w:tcBorders>
            <w:shd w:val="clear" w:color="000000" w:fill="DAEEF3"/>
            <w:noWrap/>
            <w:vAlign w:val="bottom"/>
            <w:hideMark/>
          </w:tcPr>
          <w:p w14:paraId="182FEE9E" w14:textId="4A17887B" w:rsidR="003C7591" w:rsidRPr="003C7591" w:rsidRDefault="003C7591" w:rsidP="00DA007C">
            <w:pPr>
              <w:spacing w:after="0" w:line="240" w:lineRule="auto"/>
              <w:jc w:val="right"/>
              <w:rPr>
                <w:rFonts w:eastAsia="Times New Roman" w:cs="Arial"/>
                <w:b/>
                <w:bCs/>
                <w:kern w:val="0"/>
                <w:sz w:val="18"/>
                <w:szCs w:val="18"/>
                <w14:ligatures w14:val="none"/>
              </w:rPr>
            </w:pPr>
            <w:r w:rsidRPr="003C7591">
              <w:rPr>
                <w:rFonts w:eastAsia="Times New Roman" w:cs="Arial"/>
                <w:b/>
                <w:bCs/>
                <w:kern w:val="0"/>
                <w:sz w:val="18"/>
                <w:szCs w:val="18"/>
                <w14:ligatures w14:val="none"/>
              </w:rPr>
              <w:t>4,216,303</w:t>
            </w:r>
          </w:p>
        </w:tc>
      </w:tr>
    </w:tbl>
    <w:p w14:paraId="11D3C7EA" w14:textId="6F522E1D" w:rsidR="006B0EB6" w:rsidRPr="00713021" w:rsidRDefault="00713021" w:rsidP="00713021">
      <w:pPr>
        <w:ind w:left="1620" w:hanging="810"/>
        <w:rPr>
          <w:rFonts w:cs="ArialMT"/>
          <w:i/>
          <w:iCs/>
          <w:kern w:val="0"/>
          <w:sz w:val="20"/>
          <w:szCs w:val="20"/>
        </w:rPr>
      </w:pPr>
      <w:r>
        <w:rPr>
          <w:rFonts w:cs="ArialMT"/>
          <w:i/>
          <w:iCs/>
          <w:kern w:val="0"/>
          <w:sz w:val="20"/>
          <w:szCs w:val="20"/>
        </w:rPr>
        <w:t xml:space="preserve">*** </w:t>
      </w:r>
      <w:r w:rsidRPr="00713021">
        <w:rPr>
          <w:rFonts w:cs="ArialMT"/>
          <w:i/>
          <w:iCs/>
          <w:kern w:val="0"/>
          <w:sz w:val="20"/>
          <w:szCs w:val="20"/>
        </w:rPr>
        <w:t xml:space="preserve">Note: Storm water &amp; Water Networks are excluded from the sum of the average annual investment requirements for the purpose of calculating </w:t>
      </w:r>
      <w:r w:rsidR="00DA007C" w:rsidRPr="00713021">
        <w:rPr>
          <w:rFonts w:cs="ArialMT"/>
          <w:i/>
          <w:iCs/>
          <w:kern w:val="0"/>
          <w:sz w:val="20"/>
          <w:szCs w:val="20"/>
        </w:rPr>
        <w:t>the annual</w:t>
      </w:r>
      <w:r w:rsidRPr="00713021">
        <w:rPr>
          <w:rFonts w:cs="ArialMT"/>
          <w:i/>
          <w:iCs/>
          <w:kern w:val="0"/>
          <w:sz w:val="20"/>
          <w:szCs w:val="20"/>
        </w:rPr>
        <w:t xml:space="preserve"> deficit.</w:t>
      </w:r>
    </w:p>
    <w:p w14:paraId="709B55DF" w14:textId="77777777" w:rsidR="003C7591" w:rsidRDefault="003C7591" w:rsidP="00850521">
      <w:pPr>
        <w:ind w:left="360"/>
        <w:rPr>
          <w:rFonts w:cs="ArialMT"/>
          <w:kern w:val="0"/>
        </w:rPr>
      </w:pPr>
    </w:p>
    <w:p w14:paraId="702852B3" w14:textId="77777777" w:rsidR="000A725B" w:rsidRDefault="000A725B" w:rsidP="00850521">
      <w:pPr>
        <w:ind w:left="360"/>
        <w:rPr>
          <w:rFonts w:cs="ArialMT"/>
          <w:kern w:val="0"/>
        </w:rPr>
      </w:pPr>
    </w:p>
    <w:p w14:paraId="641771EB" w14:textId="77777777" w:rsidR="000A725B" w:rsidRDefault="000A725B" w:rsidP="00850521">
      <w:pPr>
        <w:ind w:left="360"/>
        <w:rPr>
          <w:rFonts w:cs="ArialMT"/>
          <w:kern w:val="0"/>
        </w:rPr>
      </w:pPr>
    </w:p>
    <w:p w14:paraId="5763700C" w14:textId="77777777" w:rsidR="000A725B" w:rsidRDefault="000A725B" w:rsidP="00850521">
      <w:pPr>
        <w:ind w:left="360"/>
        <w:rPr>
          <w:rFonts w:cs="ArialMT"/>
          <w:kern w:val="0"/>
        </w:rPr>
      </w:pPr>
    </w:p>
    <w:p w14:paraId="357415AE" w14:textId="77777777" w:rsidR="000A725B" w:rsidRDefault="000A725B" w:rsidP="00850521">
      <w:pPr>
        <w:ind w:left="360"/>
        <w:rPr>
          <w:rFonts w:cs="ArialMT"/>
          <w:kern w:val="0"/>
        </w:rPr>
      </w:pPr>
    </w:p>
    <w:tbl>
      <w:tblPr>
        <w:tblW w:w="9006" w:type="dxa"/>
        <w:tblInd w:w="810" w:type="dxa"/>
        <w:tblLook w:val="04A0" w:firstRow="1" w:lastRow="0" w:firstColumn="1" w:lastColumn="0" w:noHBand="0" w:noVBand="1"/>
      </w:tblPr>
      <w:tblGrid>
        <w:gridCol w:w="1837"/>
        <w:gridCol w:w="1463"/>
        <w:gridCol w:w="1006"/>
        <w:gridCol w:w="852"/>
        <w:gridCol w:w="852"/>
        <w:gridCol w:w="980"/>
        <w:gridCol w:w="1009"/>
        <w:gridCol w:w="1007"/>
      </w:tblGrid>
      <w:tr w:rsidR="003C7591" w:rsidRPr="003C7591" w14:paraId="490176FE" w14:textId="77777777" w:rsidTr="0034586A">
        <w:trPr>
          <w:trHeight w:val="890"/>
        </w:trPr>
        <w:tc>
          <w:tcPr>
            <w:tcW w:w="9006" w:type="dxa"/>
            <w:gridSpan w:val="8"/>
            <w:tcBorders>
              <w:top w:val="nil"/>
              <w:left w:val="nil"/>
              <w:bottom w:val="nil"/>
              <w:right w:val="nil"/>
            </w:tcBorders>
            <w:shd w:val="clear" w:color="auto" w:fill="auto"/>
            <w:vAlign w:val="center"/>
            <w:hideMark/>
          </w:tcPr>
          <w:p w14:paraId="33E73C4F" w14:textId="77777777" w:rsidR="003C7591" w:rsidRPr="003C7591" w:rsidRDefault="003C7591" w:rsidP="003C7591">
            <w:pPr>
              <w:spacing w:after="0" w:line="240" w:lineRule="auto"/>
              <w:jc w:val="center"/>
              <w:rPr>
                <w:rFonts w:eastAsia="Times New Roman" w:cs="Arial"/>
                <w:b/>
                <w:bCs/>
                <w:kern w:val="0"/>
                <w:sz w:val="20"/>
                <w:szCs w:val="20"/>
                <w14:ligatures w14:val="none"/>
              </w:rPr>
            </w:pPr>
            <w:r w:rsidRPr="003C7591">
              <w:rPr>
                <w:rFonts w:eastAsia="Times New Roman" w:cs="Arial"/>
                <w:b/>
                <w:bCs/>
                <w:kern w:val="0"/>
                <w:sz w:val="20"/>
                <w:szCs w:val="20"/>
                <w14:ligatures w14:val="none"/>
              </w:rPr>
              <w:lastRenderedPageBreak/>
              <w:t>Town of Erin</w:t>
            </w:r>
            <w:r w:rsidRPr="003C7591">
              <w:rPr>
                <w:rFonts w:eastAsia="Times New Roman" w:cs="Arial"/>
                <w:b/>
                <w:bCs/>
                <w:kern w:val="0"/>
                <w:sz w:val="20"/>
                <w:szCs w:val="20"/>
                <w14:ligatures w14:val="none"/>
              </w:rPr>
              <w:br/>
              <w:t xml:space="preserve">Infrastructure Requirements as of Dec.31, 2023 </w:t>
            </w:r>
            <w:r w:rsidRPr="003C7591">
              <w:rPr>
                <w:rFonts w:eastAsia="Times New Roman" w:cs="Arial"/>
                <w:b/>
                <w:bCs/>
                <w:kern w:val="0"/>
                <w:sz w:val="20"/>
                <w:szCs w:val="20"/>
                <w14:ligatures w14:val="none"/>
              </w:rPr>
              <w:br/>
              <w:t>&amp; Available Funding for 2024</w:t>
            </w:r>
          </w:p>
        </w:tc>
      </w:tr>
      <w:tr w:rsidR="003C7591" w:rsidRPr="003C7591" w14:paraId="4D74016D" w14:textId="77777777" w:rsidTr="00DA007C">
        <w:trPr>
          <w:trHeight w:val="242"/>
        </w:trPr>
        <w:tc>
          <w:tcPr>
            <w:tcW w:w="1837" w:type="dxa"/>
            <w:vMerge w:val="restart"/>
            <w:tcBorders>
              <w:top w:val="single" w:sz="12" w:space="0" w:color="A6A6A6"/>
              <w:left w:val="single" w:sz="12" w:space="0" w:color="A6A6A6"/>
              <w:bottom w:val="single" w:sz="12" w:space="0" w:color="A6A6A6"/>
              <w:right w:val="single" w:sz="4" w:space="0" w:color="A6A6A6"/>
            </w:tcBorders>
            <w:shd w:val="clear" w:color="000000" w:fill="DAEEF3"/>
            <w:noWrap/>
            <w:vAlign w:val="center"/>
            <w:hideMark/>
          </w:tcPr>
          <w:p w14:paraId="583ED560"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Asset Category</w:t>
            </w:r>
          </w:p>
        </w:tc>
        <w:tc>
          <w:tcPr>
            <w:tcW w:w="1463" w:type="dxa"/>
            <w:vMerge w:val="restart"/>
            <w:tcBorders>
              <w:top w:val="single" w:sz="12" w:space="0" w:color="A6A6A6"/>
              <w:left w:val="single" w:sz="4" w:space="0" w:color="A6A6A6"/>
              <w:bottom w:val="single" w:sz="12" w:space="0" w:color="A6A6A6"/>
              <w:right w:val="single" w:sz="4" w:space="0" w:color="A6A6A6"/>
            </w:tcBorders>
            <w:shd w:val="clear" w:color="000000" w:fill="DAEEF3"/>
            <w:vAlign w:val="center"/>
            <w:hideMark/>
          </w:tcPr>
          <w:p w14:paraId="7D8C9B50" w14:textId="1EF0E021"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Average Annual Investment Required</w:t>
            </w:r>
            <w:r w:rsidR="00DA007C">
              <w:rPr>
                <w:rFonts w:ascii="Aptos" w:eastAsia="Times New Roman" w:hAnsi="Aptos" w:cs="Arial"/>
                <w:b/>
                <w:bCs/>
                <w:kern w:val="0"/>
                <w:sz w:val="18"/>
                <w:szCs w:val="18"/>
                <w14:ligatures w14:val="none"/>
              </w:rPr>
              <w:t>***</w:t>
            </w:r>
          </w:p>
        </w:tc>
        <w:tc>
          <w:tcPr>
            <w:tcW w:w="4699" w:type="dxa"/>
            <w:gridSpan w:val="5"/>
            <w:tcBorders>
              <w:top w:val="single" w:sz="12" w:space="0" w:color="A6A6A6"/>
              <w:left w:val="nil"/>
              <w:bottom w:val="single" w:sz="4" w:space="0" w:color="A6A6A6"/>
              <w:right w:val="single" w:sz="4" w:space="0" w:color="A6A6A6"/>
            </w:tcBorders>
            <w:shd w:val="clear" w:color="000000" w:fill="DAEEF3"/>
            <w:noWrap/>
            <w:vAlign w:val="center"/>
            <w:hideMark/>
          </w:tcPr>
          <w:p w14:paraId="162F4B4B"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Annual Funding Available</w:t>
            </w:r>
          </w:p>
        </w:tc>
        <w:tc>
          <w:tcPr>
            <w:tcW w:w="1007" w:type="dxa"/>
            <w:vMerge w:val="restart"/>
            <w:tcBorders>
              <w:top w:val="single" w:sz="12" w:space="0" w:color="A6A6A6"/>
              <w:left w:val="single" w:sz="4" w:space="0" w:color="A6A6A6"/>
              <w:bottom w:val="single" w:sz="12" w:space="0" w:color="A6A6A6"/>
              <w:right w:val="single" w:sz="12" w:space="0" w:color="A6A6A6"/>
            </w:tcBorders>
            <w:shd w:val="clear" w:color="000000" w:fill="DAEEF3"/>
            <w:vAlign w:val="center"/>
            <w:hideMark/>
          </w:tcPr>
          <w:p w14:paraId="2F684035"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Annual Deficit</w:t>
            </w:r>
          </w:p>
        </w:tc>
      </w:tr>
      <w:tr w:rsidR="0034586A" w:rsidRPr="003C7591" w14:paraId="2F50A2DD" w14:textId="77777777" w:rsidTr="00DA007C">
        <w:trPr>
          <w:trHeight w:val="477"/>
        </w:trPr>
        <w:tc>
          <w:tcPr>
            <w:tcW w:w="1837" w:type="dxa"/>
            <w:vMerge/>
            <w:tcBorders>
              <w:top w:val="single" w:sz="12" w:space="0" w:color="A6A6A6"/>
              <w:left w:val="single" w:sz="12" w:space="0" w:color="A6A6A6"/>
              <w:bottom w:val="single" w:sz="12" w:space="0" w:color="A6A6A6"/>
              <w:right w:val="single" w:sz="4" w:space="0" w:color="A6A6A6"/>
            </w:tcBorders>
            <w:vAlign w:val="center"/>
            <w:hideMark/>
          </w:tcPr>
          <w:p w14:paraId="76679A12" w14:textId="77777777" w:rsidR="003C7591" w:rsidRPr="003C7591" w:rsidRDefault="003C7591" w:rsidP="003C7591">
            <w:pPr>
              <w:spacing w:after="0" w:line="240" w:lineRule="auto"/>
              <w:rPr>
                <w:rFonts w:ascii="Aptos" w:eastAsia="Times New Roman" w:hAnsi="Aptos" w:cs="Arial"/>
                <w:b/>
                <w:bCs/>
                <w:kern w:val="0"/>
                <w:sz w:val="18"/>
                <w:szCs w:val="18"/>
                <w14:ligatures w14:val="none"/>
              </w:rPr>
            </w:pPr>
          </w:p>
        </w:tc>
        <w:tc>
          <w:tcPr>
            <w:tcW w:w="1463" w:type="dxa"/>
            <w:vMerge/>
            <w:tcBorders>
              <w:top w:val="single" w:sz="12" w:space="0" w:color="A6A6A6"/>
              <w:left w:val="single" w:sz="4" w:space="0" w:color="A6A6A6"/>
              <w:bottom w:val="single" w:sz="12" w:space="0" w:color="A6A6A6"/>
              <w:right w:val="single" w:sz="4" w:space="0" w:color="A6A6A6"/>
            </w:tcBorders>
            <w:vAlign w:val="center"/>
            <w:hideMark/>
          </w:tcPr>
          <w:p w14:paraId="7F8E9ED2" w14:textId="77777777" w:rsidR="003C7591" w:rsidRPr="003C7591" w:rsidRDefault="003C7591" w:rsidP="003C7591">
            <w:pPr>
              <w:spacing w:after="0" w:line="240" w:lineRule="auto"/>
              <w:rPr>
                <w:rFonts w:ascii="Aptos" w:eastAsia="Times New Roman" w:hAnsi="Aptos" w:cs="Arial"/>
                <w:b/>
                <w:bCs/>
                <w:kern w:val="0"/>
                <w:sz w:val="18"/>
                <w:szCs w:val="18"/>
                <w14:ligatures w14:val="none"/>
              </w:rPr>
            </w:pPr>
          </w:p>
        </w:tc>
        <w:tc>
          <w:tcPr>
            <w:tcW w:w="1006" w:type="dxa"/>
            <w:tcBorders>
              <w:top w:val="nil"/>
              <w:left w:val="nil"/>
              <w:bottom w:val="single" w:sz="12" w:space="0" w:color="A6A6A6"/>
              <w:right w:val="single" w:sz="4" w:space="0" w:color="A6A6A6"/>
            </w:tcBorders>
            <w:shd w:val="clear" w:color="000000" w:fill="DAEEF3"/>
            <w:vAlign w:val="center"/>
            <w:hideMark/>
          </w:tcPr>
          <w:p w14:paraId="1D6FC8EA"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Taxes</w:t>
            </w:r>
          </w:p>
        </w:tc>
        <w:tc>
          <w:tcPr>
            <w:tcW w:w="852" w:type="dxa"/>
            <w:tcBorders>
              <w:top w:val="nil"/>
              <w:left w:val="nil"/>
              <w:bottom w:val="single" w:sz="12" w:space="0" w:color="A6A6A6"/>
              <w:right w:val="single" w:sz="4" w:space="0" w:color="A6A6A6"/>
            </w:tcBorders>
            <w:shd w:val="clear" w:color="000000" w:fill="DAEEF3"/>
            <w:vAlign w:val="center"/>
            <w:hideMark/>
          </w:tcPr>
          <w:p w14:paraId="647B7EC4"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CCBF</w:t>
            </w:r>
          </w:p>
        </w:tc>
        <w:tc>
          <w:tcPr>
            <w:tcW w:w="852" w:type="dxa"/>
            <w:tcBorders>
              <w:top w:val="nil"/>
              <w:left w:val="nil"/>
              <w:bottom w:val="single" w:sz="12" w:space="0" w:color="A6A6A6"/>
              <w:right w:val="single" w:sz="4" w:space="0" w:color="A6A6A6"/>
            </w:tcBorders>
            <w:shd w:val="clear" w:color="000000" w:fill="DAEEF3"/>
            <w:vAlign w:val="center"/>
            <w:hideMark/>
          </w:tcPr>
          <w:p w14:paraId="70BB0329"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OCIF</w:t>
            </w:r>
          </w:p>
        </w:tc>
        <w:tc>
          <w:tcPr>
            <w:tcW w:w="980" w:type="dxa"/>
            <w:tcBorders>
              <w:top w:val="nil"/>
              <w:left w:val="nil"/>
              <w:bottom w:val="single" w:sz="12" w:space="0" w:color="A6A6A6"/>
              <w:right w:val="single" w:sz="4" w:space="0" w:color="A6A6A6"/>
            </w:tcBorders>
            <w:shd w:val="clear" w:color="000000" w:fill="DAEEF3"/>
            <w:vAlign w:val="center"/>
            <w:hideMark/>
          </w:tcPr>
          <w:p w14:paraId="5175338E"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Taxes to Reserves</w:t>
            </w:r>
          </w:p>
        </w:tc>
        <w:tc>
          <w:tcPr>
            <w:tcW w:w="1009" w:type="dxa"/>
            <w:tcBorders>
              <w:top w:val="nil"/>
              <w:left w:val="nil"/>
              <w:bottom w:val="single" w:sz="12" w:space="0" w:color="A6A6A6"/>
              <w:right w:val="single" w:sz="4" w:space="0" w:color="A6A6A6"/>
            </w:tcBorders>
            <w:shd w:val="clear" w:color="000000" w:fill="DAEEF3"/>
            <w:vAlign w:val="center"/>
            <w:hideMark/>
          </w:tcPr>
          <w:p w14:paraId="1847AB93"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Total Funding</w:t>
            </w:r>
          </w:p>
        </w:tc>
        <w:tc>
          <w:tcPr>
            <w:tcW w:w="1007" w:type="dxa"/>
            <w:vMerge/>
            <w:tcBorders>
              <w:top w:val="single" w:sz="12" w:space="0" w:color="A6A6A6"/>
              <w:left w:val="single" w:sz="4" w:space="0" w:color="A6A6A6"/>
              <w:bottom w:val="single" w:sz="12" w:space="0" w:color="A6A6A6"/>
              <w:right w:val="single" w:sz="12" w:space="0" w:color="A6A6A6"/>
            </w:tcBorders>
            <w:vAlign w:val="center"/>
            <w:hideMark/>
          </w:tcPr>
          <w:p w14:paraId="108DE9D7" w14:textId="77777777" w:rsidR="003C7591" w:rsidRPr="003C7591" w:rsidRDefault="003C7591" w:rsidP="003C7591">
            <w:pPr>
              <w:spacing w:after="0" w:line="240" w:lineRule="auto"/>
              <w:rPr>
                <w:rFonts w:ascii="Aptos" w:eastAsia="Times New Roman" w:hAnsi="Aptos" w:cs="Arial"/>
                <w:b/>
                <w:bCs/>
                <w:kern w:val="0"/>
                <w:sz w:val="18"/>
                <w:szCs w:val="18"/>
                <w14:ligatures w14:val="none"/>
              </w:rPr>
            </w:pPr>
          </w:p>
        </w:tc>
      </w:tr>
      <w:tr w:rsidR="003C7591" w:rsidRPr="003C7591" w14:paraId="0220F496" w14:textId="77777777" w:rsidTr="00DA007C">
        <w:trPr>
          <w:trHeight w:val="253"/>
        </w:trPr>
        <w:tc>
          <w:tcPr>
            <w:tcW w:w="1837" w:type="dxa"/>
            <w:tcBorders>
              <w:top w:val="nil"/>
              <w:left w:val="single" w:sz="12" w:space="0" w:color="A6A6A6"/>
              <w:bottom w:val="single" w:sz="4" w:space="0" w:color="A6A6A6"/>
              <w:right w:val="single" w:sz="4" w:space="0" w:color="A6A6A6"/>
            </w:tcBorders>
            <w:shd w:val="clear" w:color="auto" w:fill="auto"/>
            <w:noWrap/>
            <w:vAlign w:val="bottom"/>
            <w:hideMark/>
          </w:tcPr>
          <w:p w14:paraId="4384D63F" w14:textId="77777777" w:rsidR="003C7591" w:rsidRPr="003C7591" w:rsidRDefault="003C7591" w:rsidP="003C7591">
            <w:pPr>
              <w:spacing w:after="0" w:line="240" w:lineRule="auto"/>
              <w:rPr>
                <w:rFonts w:ascii="Aptos" w:eastAsia="Times New Roman" w:hAnsi="Aptos" w:cs="Arial"/>
                <w:b/>
                <w:bCs/>
                <w:kern w:val="0"/>
                <w:sz w:val="18"/>
                <w:szCs w:val="18"/>
                <w:u w:val="single"/>
                <w14:ligatures w14:val="none"/>
              </w:rPr>
            </w:pPr>
            <w:r w:rsidRPr="003C7591">
              <w:rPr>
                <w:rFonts w:ascii="Aptos" w:eastAsia="Times New Roman" w:hAnsi="Aptos" w:cs="Arial"/>
                <w:b/>
                <w:bCs/>
                <w:kern w:val="0"/>
                <w:sz w:val="18"/>
                <w:szCs w:val="18"/>
                <w:u w:val="single"/>
                <w14:ligatures w14:val="none"/>
              </w:rPr>
              <w:t> </w:t>
            </w:r>
          </w:p>
        </w:tc>
        <w:tc>
          <w:tcPr>
            <w:tcW w:w="1463" w:type="dxa"/>
            <w:tcBorders>
              <w:top w:val="nil"/>
              <w:left w:val="nil"/>
              <w:bottom w:val="single" w:sz="4" w:space="0" w:color="A6A6A6"/>
              <w:right w:val="single" w:sz="4" w:space="0" w:color="A6A6A6"/>
            </w:tcBorders>
            <w:shd w:val="clear" w:color="auto" w:fill="auto"/>
            <w:vAlign w:val="bottom"/>
            <w:hideMark/>
          </w:tcPr>
          <w:p w14:paraId="5A1C002F"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w:t>
            </w:r>
          </w:p>
        </w:tc>
        <w:tc>
          <w:tcPr>
            <w:tcW w:w="1006" w:type="dxa"/>
            <w:tcBorders>
              <w:top w:val="nil"/>
              <w:left w:val="nil"/>
              <w:bottom w:val="single" w:sz="4" w:space="0" w:color="A6A6A6"/>
              <w:right w:val="single" w:sz="4" w:space="0" w:color="A6A6A6"/>
            </w:tcBorders>
            <w:shd w:val="clear" w:color="auto" w:fill="auto"/>
            <w:vAlign w:val="bottom"/>
            <w:hideMark/>
          </w:tcPr>
          <w:p w14:paraId="7F3FE7FB"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w:t>
            </w:r>
          </w:p>
        </w:tc>
        <w:tc>
          <w:tcPr>
            <w:tcW w:w="852" w:type="dxa"/>
            <w:tcBorders>
              <w:top w:val="nil"/>
              <w:left w:val="nil"/>
              <w:bottom w:val="single" w:sz="4" w:space="0" w:color="A6A6A6"/>
              <w:right w:val="single" w:sz="4" w:space="0" w:color="A6A6A6"/>
            </w:tcBorders>
            <w:shd w:val="clear" w:color="auto" w:fill="auto"/>
            <w:vAlign w:val="bottom"/>
            <w:hideMark/>
          </w:tcPr>
          <w:p w14:paraId="51B39160"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w:t>
            </w:r>
          </w:p>
        </w:tc>
        <w:tc>
          <w:tcPr>
            <w:tcW w:w="852" w:type="dxa"/>
            <w:tcBorders>
              <w:top w:val="nil"/>
              <w:left w:val="nil"/>
              <w:bottom w:val="single" w:sz="4" w:space="0" w:color="A6A6A6"/>
              <w:right w:val="single" w:sz="4" w:space="0" w:color="A6A6A6"/>
            </w:tcBorders>
            <w:shd w:val="clear" w:color="auto" w:fill="auto"/>
            <w:vAlign w:val="bottom"/>
            <w:hideMark/>
          </w:tcPr>
          <w:p w14:paraId="70DD0031"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w:t>
            </w:r>
          </w:p>
        </w:tc>
        <w:tc>
          <w:tcPr>
            <w:tcW w:w="980" w:type="dxa"/>
            <w:tcBorders>
              <w:top w:val="nil"/>
              <w:left w:val="nil"/>
              <w:bottom w:val="single" w:sz="4" w:space="0" w:color="A6A6A6"/>
              <w:right w:val="single" w:sz="4" w:space="0" w:color="A6A6A6"/>
            </w:tcBorders>
            <w:shd w:val="clear" w:color="auto" w:fill="auto"/>
            <w:vAlign w:val="bottom"/>
            <w:hideMark/>
          </w:tcPr>
          <w:p w14:paraId="695D3C5A"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w:t>
            </w:r>
          </w:p>
        </w:tc>
        <w:tc>
          <w:tcPr>
            <w:tcW w:w="1009" w:type="dxa"/>
            <w:tcBorders>
              <w:top w:val="nil"/>
              <w:left w:val="nil"/>
              <w:bottom w:val="single" w:sz="4" w:space="0" w:color="A6A6A6"/>
              <w:right w:val="single" w:sz="4" w:space="0" w:color="A6A6A6"/>
            </w:tcBorders>
            <w:shd w:val="clear" w:color="auto" w:fill="auto"/>
            <w:vAlign w:val="bottom"/>
            <w:hideMark/>
          </w:tcPr>
          <w:p w14:paraId="38E13FE8"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w:t>
            </w:r>
          </w:p>
        </w:tc>
        <w:tc>
          <w:tcPr>
            <w:tcW w:w="1007" w:type="dxa"/>
            <w:tcBorders>
              <w:top w:val="nil"/>
              <w:left w:val="nil"/>
              <w:bottom w:val="single" w:sz="4" w:space="0" w:color="A6A6A6"/>
              <w:right w:val="single" w:sz="12" w:space="0" w:color="A6A6A6"/>
            </w:tcBorders>
            <w:shd w:val="clear" w:color="auto" w:fill="auto"/>
            <w:vAlign w:val="bottom"/>
            <w:hideMark/>
          </w:tcPr>
          <w:p w14:paraId="345D80BF" w14:textId="77777777" w:rsidR="003C7591" w:rsidRPr="003C7591" w:rsidRDefault="003C7591" w:rsidP="003C7591">
            <w:pPr>
              <w:spacing w:after="0" w:line="240" w:lineRule="auto"/>
              <w:jc w:val="center"/>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w:t>
            </w:r>
          </w:p>
        </w:tc>
      </w:tr>
      <w:tr w:rsidR="003C7591" w:rsidRPr="003C7591" w14:paraId="41D75FF0" w14:textId="77777777" w:rsidTr="00DA007C">
        <w:trPr>
          <w:trHeight w:val="242"/>
        </w:trPr>
        <w:tc>
          <w:tcPr>
            <w:tcW w:w="1837" w:type="dxa"/>
            <w:tcBorders>
              <w:top w:val="nil"/>
              <w:left w:val="single" w:sz="12" w:space="0" w:color="A6A6A6"/>
              <w:bottom w:val="single" w:sz="4" w:space="0" w:color="A6A6A6"/>
              <w:right w:val="single" w:sz="4" w:space="0" w:color="A6A6A6"/>
            </w:tcBorders>
            <w:shd w:val="clear" w:color="auto" w:fill="auto"/>
            <w:noWrap/>
            <w:vAlign w:val="bottom"/>
            <w:hideMark/>
          </w:tcPr>
          <w:p w14:paraId="4553BFC3" w14:textId="77777777" w:rsidR="003C7591" w:rsidRPr="003C7591" w:rsidRDefault="003C7591" w:rsidP="003C7591">
            <w:pPr>
              <w:spacing w:after="0" w:line="240" w:lineRule="auto"/>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Road Network</w:t>
            </w:r>
          </w:p>
        </w:tc>
        <w:tc>
          <w:tcPr>
            <w:tcW w:w="1463" w:type="dxa"/>
            <w:tcBorders>
              <w:top w:val="nil"/>
              <w:left w:val="nil"/>
              <w:bottom w:val="single" w:sz="4" w:space="0" w:color="A6A6A6"/>
              <w:right w:val="single" w:sz="4" w:space="0" w:color="A6A6A6"/>
            </w:tcBorders>
            <w:shd w:val="clear" w:color="auto" w:fill="auto"/>
            <w:noWrap/>
            <w:vAlign w:val="bottom"/>
            <w:hideMark/>
          </w:tcPr>
          <w:p w14:paraId="38F06832"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3,152,968 </w:t>
            </w:r>
          </w:p>
        </w:tc>
        <w:tc>
          <w:tcPr>
            <w:tcW w:w="1006" w:type="dxa"/>
            <w:tcBorders>
              <w:top w:val="nil"/>
              <w:left w:val="nil"/>
              <w:bottom w:val="single" w:sz="4" w:space="0" w:color="A6A6A6"/>
              <w:right w:val="single" w:sz="4" w:space="0" w:color="A6A6A6"/>
            </w:tcBorders>
            <w:shd w:val="clear" w:color="auto" w:fill="auto"/>
            <w:noWrap/>
            <w:vAlign w:val="bottom"/>
            <w:hideMark/>
          </w:tcPr>
          <w:p w14:paraId="79DA1429"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100,000 </w:t>
            </w:r>
          </w:p>
        </w:tc>
        <w:tc>
          <w:tcPr>
            <w:tcW w:w="852" w:type="dxa"/>
            <w:tcBorders>
              <w:top w:val="nil"/>
              <w:left w:val="nil"/>
              <w:bottom w:val="single" w:sz="4" w:space="0" w:color="A6A6A6"/>
              <w:right w:val="single" w:sz="4" w:space="0" w:color="A6A6A6"/>
            </w:tcBorders>
            <w:shd w:val="clear" w:color="auto" w:fill="auto"/>
            <w:noWrap/>
            <w:vAlign w:val="bottom"/>
            <w:hideMark/>
          </w:tcPr>
          <w:p w14:paraId="3E446C78"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852" w:type="dxa"/>
            <w:tcBorders>
              <w:top w:val="nil"/>
              <w:left w:val="nil"/>
              <w:bottom w:val="single" w:sz="4" w:space="0" w:color="A6A6A6"/>
              <w:right w:val="single" w:sz="4" w:space="0" w:color="A6A6A6"/>
            </w:tcBorders>
            <w:shd w:val="clear" w:color="auto" w:fill="auto"/>
            <w:noWrap/>
            <w:vAlign w:val="bottom"/>
            <w:hideMark/>
          </w:tcPr>
          <w:p w14:paraId="62020FEF"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980" w:type="dxa"/>
            <w:tcBorders>
              <w:top w:val="nil"/>
              <w:left w:val="nil"/>
              <w:bottom w:val="single" w:sz="4" w:space="0" w:color="A6A6A6"/>
              <w:right w:val="single" w:sz="4" w:space="0" w:color="A6A6A6"/>
            </w:tcBorders>
            <w:shd w:val="clear" w:color="auto" w:fill="auto"/>
            <w:noWrap/>
            <w:vAlign w:val="bottom"/>
            <w:hideMark/>
          </w:tcPr>
          <w:p w14:paraId="042A2396"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263,106 </w:t>
            </w:r>
          </w:p>
        </w:tc>
        <w:tc>
          <w:tcPr>
            <w:tcW w:w="1009" w:type="dxa"/>
            <w:tcBorders>
              <w:top w:val="nil"/>
              <w:left w:val="nil"/>
              <w:bottom w:val="single" w:sz="4" w:space="0" w:color="A6A6A6"/>
              <w:right w:val="single" w:sz="4" w:space="0" w:color="A6A6A6"/>
            </w:tcBorders>
            <w:shd w:val="clear" w:color="auto" w:fill="auto"/>
            <w:noWrap/>
            <w:vAlign w:val="bottom"/>
            <w:hideMark/>
          </w:tcPr>
          <w:p w14:paraId="5FA3EA36"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 363,106 </w:t>
            </w:r>
          </w:p>
        </w:tc>
        <w:tc>
          <w:tcPr>
            <w:tcW w:w="1007" w:type="dxa"/>
            <w:tcBorders>
              <w:top w:val="nil"/>
              <w:left w:val="nil"/>
              <w:bottom w:val="single" w:sz="4" w:space="0" w:color="A6A6A6"/>
              <w:right w:val="single" w:sz="12" w:space="0" w:color="A6A6A6"/>
            </w:tcBorders>
            <w:shd w:val="clear" w:color="auto" w:fill="auto"/>
            <w:noWrap/>
            <w:vAlign w:val="bottom"/>
            <w:hideMark/>
          </w:tcPr>
          <w:p w14:paraId="2E5D06B7"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2,789,862 </w:t>
            </w:r>
          </w:p>
        </w:tc>
      </w:tr>
      <w:tr w:rsidR="003C7591" w:rsidRPr="003C7591" w14:paraId="7E812356" w14:textId="77777777" w:rsidTr="00DA007C">
        <w:trPr>
          <w:trHeight w:val="260"/>
        </w:trPr>
        <w:tc>
          <w:tcPr>
            <w:tcW w:w="1837" w:type="dxa"/>
            <w:tcBorders>
              <w:top w:val="nil"/>
              <w:left w:val="single" w:sz="12" w:space="0" w:color="A6A6A6"/>
              <w:bottom w:val="single" w:sz="4" w:space="0" w:color="A6A6A6"/>
              <w:right w:val="single" w:sz="4" w:space="0" w:color="A6A6A6"/>
            </w:tcBorders>
            <w:shd w:val="clear" w:color="auto" w:fill="auto"/>
            <w:noWrap/>
            <w:vAlign w:val="bottom"/>
            <w:hideMark/>
          </w:tcPr>
          <w:p w14:paraId="7E8862A2" w14:textId="77777777" w:rsidR="003C7591" w:rsidRPr="003C7591" w:rsidRDefault="003C7591" w:rsidP="003C7591">
            <w:pPr>
              <w:spacing w:after="0" w:line="240" w:lineRule="auto"/>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Bridges &amp; Culverts</w:t>
            </w:r>
          </w:p>
        </w:tc>
        <w:tc>
          <w:tcPr>
            <w:tcW w:w="1463" w:type="dxa"/>
            <w:tcBorders>
              <w:top w:val="nil"/>
              <w:left w:val="nil"/>
              <w:bottom w:val="single" w:sz="4" w:space="0" w:color="A6A6A6"/>
              <w:right w:val="single" w:sz="4" w:space="0" w:color="A6A6A6"/>
            </w:tcBorders>
            <w:shd w:val="clear" w:color="auto" w:fill="auto"/>
            <w:noWrap/>
            <w:vAlign w:val="bottom"/>
            <w:hideMark/>
          </w:tcPr>
          <w:p w14:paraId="513CE8FF"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1,023,387 </w:t>
            </w:r>
          </w:p>
        </w:tc>
        <w:tc>
          <w:tcPr>
            <w:tcW w:w="1006" w:type="dxa"/>
            <w:tcBorders>
              <w:top w:val="nil"/>
              <w:left w:val="nil"/>
              <w:bottom w:val="single" w:sz="4" w:space="0" w:color="A6A6A6"/>
              <w:right w:val="single" w:sz="4" w:space="0" w:color="A6A6A6"/>
            </w:tcBorders>
            <w:shd w:val="clear" w:color="auto" w:fill="auto"/>
            <w:noWrap/>
            <w:vAlign w:val="bottom"/>
            <w:hideMark/>
          </w:tcPr>
          <w:p w14:paraId="28C35A20"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852" w:type="dxa"/>
            <w:tcBorders>
              <w:top w:val="nil"/>
              <w:left w:val="nil"/>
              <w:bottom w:val="single" w:sz="4" w:space="0" w:color="A6A6A6"/>
              <w:right w:val="single" w:sz="4" w:space="0" w:color="A6A6A6"/>
            </w:tcBorders>
            <w:shd w:val="clear" w:color="auto" w:fill="auto"/>
            <w:noWrap/>
            <w:vAlign w:val="bottom"/>
            <w:hideMark/>
          </w:tcPr>
          <w:p w14:paraId="69654F25"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376,684 </w:t>
            </w:r>
          </w:p>
        </w:tc>
        <w:tc>
          <w:tcPr>
            <w:tcW w:w="852" w:type="dxa"/>
            <w:tcBorders>
              <w:top w:val="nil"/>
              <w:left w:val="nil"/>
              <w:bottom w:val="single" w:sz="4" w:space="0" w:color="A6A6A6"/>
              <w:right w:val="single" w:sz="4" w:space="0" w:color="A6A6A6"/>
            </w:tcBorders>
            <w:shd w:val="clear" w:color="auto" w:fill="auto"/>
            <w:noWrap/>
            <w:vAlign w:val="bottom"/>
            <w:hideMark/>
          </w:tcPr>
          <w:p w14:paraId="6E9A3041"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396,324 </w:t>
            </w:r>
          </w:p>
        </w:tc>
        <w:tc>
          <w:tcPr>
            <w:tcW w:w="980" w:type="dxa"/>
            <w:tcBorders>
              <w:top w:val="nil"/>
              <w:left w:val="nil"/>
              <w:bottom w:val="single" w:sz="4" w:space="0" w:color="A6A6A6"/>
              <w:right w:val="single" w:sz="4" w:space="0" w:color="A6A6A6"/>
            </w:tcBorders>
            <w:shd w:val="clear" w:color="auto" w:fill="auto"/>
            <w:noWrap/>
            <w:vAlign w:val="bottom"/>
            <w:hideMark/>
          </w:tcPr>
          <w:p w14:paraId="2C3A2A72"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1009" w:type="dxa"/>
            <w:tcBorders>
              <w:top w:val="nil"/>
              <w:left w:val="nil"/>
              <w:bottom w:val="single" w:sz="4" w:space="0" w:color="A6A6A6"/>
              <w:right w:val="single" w:sz="4" w:space="0" w:color="A6A6A6"/>
            </w:tcBorders>
            <w:shd w:val="clear" w:color="auto" w:fill="auto"/>
            <w:noWrap/>
            <w:vAlign w:val="bottom"/>
            <w:hideMark/>
          </w:tcPr>
          <w:p w14:paraId="4E7B2291"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 773,008 </w:t>
            </w:r>
          </w:p>
        </w:tc>
        <w:tc>
          <w:tcPr>
            <w:tcW w:w="1007" w:type="dxa"/>
            <w:tcBorders>
              <w:top w:val="nil"/>
              <w:left w:val="nil"/>
              <w:bottom w:val="single" w:sz="4" w:space="0" w:color="A6A6A6"/>
              <w:right w:val="single" w:sz="12" w:space="0" w:color="A6A6A6"/>
            </w:tcBorders>
            <w:shd w:val="clear" w:color="auto" w:fill="auto"/>
            <w:noWrap/>
            <w:vAlign w:val="bottom"/>
            <w:hideMark/>
          </w:tcPr>
          <w:p w14:paraId="64E9F5A2"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250,379 </w:t>
            </w:r>
          </w:p>
        </w:tc>
      </w:tr>
      <w:tr w:rsidR="003C7591" w:rsidRPr="003C7591" w14:paraId="546B728F" w14:textId="77777777" w:rsidTr="00DA007C">
        <w:trPr>
          <w:trHeight w:val="242"/>
        </w:trPr>
        <w:tc>
          <w:tcPr>
            <w:tcW w:w="1837" w:type="dxa"/>
            <w:tcBorders>
              <w:top w:val="nil"/>
              <w:left w:val="single" w:sz="12" w:space="0" w:color="A6A6A6"/>
              <w:bottom w:val="single" w:sz="4" w:space="0" w:color="A6A6A6"/>
              <w:right w:val="single" w:sz="4" w:space="0" w:color="A6A6A6"/>
            </w:tcBorders>
            <w:shd w:val="clear" w:color="auto" w:fill="auto"/>
            <w:noWrap/>
            <w:vAlign w:val="bottom"/>
            <w:hideMark/>
          </w:tcPr>
          <w:p w14:paraId="3B359221" w14:textId="77777777" w:rsidR="003C7591" w:rsidRPr="003C7591" w:rsidRDefault="003C7591" w:rsidP="003C7591">
            <w:pPr>
              <w:spacing w:after="0" w:line="240" w:lineRule="auto"/>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Facilities</w:t>
            </w:r>
          </w:p>
        </w:tc>
        <w:tc>
          <w:tcPr>
            <w:tcW w:w="1463" w:type="dxa"/>
            <w:tcBorders>
              <w:top w:val="nil"/>
              <w:left w:val="nil"/>
              <w:bottom w:val="single" w:sz="4" w:space="0" w:color="A6A6A6"/>
              <w:right w:val="single" w:sz="4" w:space="0" w:color="A6A6A6"/>
            </w:tcBorders>
            <w:shd w:val="clear" w:color="auto" w:fill="auto"/>
            <w:noWrap/>
            <w:vAlign w:val="bottom"/>
            <w:hideMark/>
          </w:tcPr>
          <w:p w14:paraId="1133C772"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741,126 </w:t>
            </w:r>
          </w:p>
        </w:tc>
        <w:tc>
          <w:tcPr>
            <w:tcW w:w="1006" w:type="dxa"/>
            <w:tcBorders>
              <w:top w:val="nil"/>
              <w:left w:val="nil"/>
              <w:bottom w:val="single" w:sz="4" w:space="0" w:color="A6A6A6"/>
              <w:right w:val="single" w:sz="4" w:space="0" w:color="A6A6A6"/>
            </w:tcBorders>
            <w:shd w:val="clear" w:color="auto" w:fill="auto"/>
            <w:noWrap/>
            <w:vAlign w:val="bottom"/>
            <w:hideMark/>
          </w:tcPr>
          <w:p w14:paraId="0A771086"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222,000 </w:t>
            </w:r>
          </w:p>
        </w:tc>
        <w:tc>
          <w:tcPr>
            <w:tcW w:w="852" w:type="dxa"/>
            <w:tcBorders>
              <w:top w:val="nil"/>
              <w:left w:val="nil"/>
              <w:bottom w:val="single" w:sz="4" w:space="0" w:color="A6A6A6"/>
              <w:right w:val="single" w:sz="4" w:space="0" w:color="A6A6A6"/>
            </w:tcBorders>
            <w:shd w:val="clear" w:color="auto" w:fill="auto"/>
            <w:noWrap/>
            <w:vAlign w:val="bottom"/>
            <w:hideMark/>
          </w:tcPr>
          <w:p w14:paraId="14C18953"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852" w:type="dxa"/>
            <w:tcBorders>
              <w:top w:val="nil"/>
              <w:left w:val="nil"/>
              <w:bottom w:val="single" w:sz="4" w:space="0" w:color="A6A6A6"/>
              <w:right w:val="single" w:sz="4" w:space="0" w:color="A6A6A6"/>
            </w:tcBorders>
            <w:shd w:val="clear" w:color="auto" w:fill="auto"/>
            <w:noWrap/>
            <w:vAlign w:val="bottom"/>
            <w:hideMark/>
          </w:tcPr>
          <w:p w14:paraId="5FBDE1CF"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980" w:type="dxa"/>
            <w:tcBorders>
              <w:top w:val="nil"/>
              <w:left w:val="nil"/>
              <w:bottom w:val="single" w:sz="4" w:space="0" w:color="A6A6A6"/>
              <w:right w:val="single" w:sz="4" w:space="0" w:color="A6A6A6"/>
            </w:tcBorders>
            <w:shd w:val="clear" w:color="auto" w:fill="auto"/>
            <w:noWrap/>
            <w:vAlign w:val="bottom"/>
            <w:hideMark/>
          </w:tcPr>
          <w:p w14:paraId="128CA5EF"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165,000 </w:t>
            </w:r>
          </w:p>
        </w:tc>
        <w:tc>
          <w:tcPr>
            <w:tcW w:w="1009" w:type="dxa"/>
            <w:tcBorders>
              <w:top w:val="nil"/>
              <w:left w:val="nil"/>
              <w:bottom w:val="single" w:sz="4" w:space="0" w:color="A6A6A6"/>
              <w:right w:val="single" w:sz="4" w:space="0" w:color="A6A6A6"/>
            </w:tcBorders>
            <w:shd w:val="clear" w:color="auto" w:fill="auto"/>
            <w:noWrap/>
            <w:vAlign w:val="bottom"/>
            <w:hideMark/>
          </w:tcPr>
          <w:p w14:paraId="38C66C3C"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 387,000 </w:t>
            </w:r>
          </w:p>
        </w:tc>
        <w:tc>
          <w:tcPr>
            <w:tcW w:w="1007" w:type="dxa"/>
            <w:tcBorders>
              <w:top w:val="nil"/>
              <w:left w:val="nil"/>
              <w:bottom w:val="single" w:sz="4" w:space="0" w:color="A6A6A6"/>
              <w:right w:val="single" w:sz="12" w:space="0" w:color="A6A6A6"/>
            </w:tcBorders>
            <w:shd w:val="clear" w:color="auto" w:fill="auto"/>
            <w:noWrap/>
            <w:vAlign w:val="bottom"/>
            <w:hideMark/>
          </w:tcPr>
          <w:p w14:paraId="2F330C4B"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354,126 </w:t>
            </w:r>
          </w:p>
        </w:tc>
      </w:tr>
      <w:tr w:rsidR="003C7591" w:rsidRPr="003C7591" w14:paraId="6059FF17" w14:textId="77777777" w:rsidTr="00DA007C">
        <w:trPr>
          <w:trHeight w:val="242"/>
        </w:trPr>
        <w:tc>
          <w:tcPr>
            <w:tcW w:w="1837" w:type="dxa"/>
            <w:tcBorders>
              <w:top w:val="nil"/>
              <w:left w:val="single" w:sz="12" w:space="0" w:color="A6A6A6"/>
              <w:bottom w:val="single" w:sz="4" w:space="0" w:color="A6A6A6"/>
              <w:right w:val="single" w:sz="4" w:space="0" w:color="A6A6A6"/>
            </w:tcBorders>
            <w:shd w:val="clear" w:color="auto" w:fill="auto"/>
            <w:noWrap/>
            <w:vAlign w:val="bottom"/>
            <w:hideMark/>
          </w:tcPr>
          <w:p w14:paraId="3916C592" w14:textId="77777777" w:rsidR="003C7591" w:rsidRPr="003C7591" w:rsidRDefault="003C7591" w:rsidP="003C7591">
            <w:pPr>
              <w:spacing w:after="0" w:line="240" w:lineRule="auto"/>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Land Improvement</w:t>
            </w:r>
          </w:p>
        </w:tc>
        <w:tc>
          <w:tcPr>
            <w:tcW w:w="1463" w:type="dxa"/>
            <w:tcBorders>
              <w:top w:val="nil"/>
              <w:left w:val="nil"/>
              <w:bottom w:val="single" w:sz="4" w:space="0" w:color="A6A6A6"/>
              <w:right w:val="single" w:sz="4" w:space="0" w:color="A6A6A6"/>
            </w:tcBorders>
            <w:shd w:val="clear" w:color="auto" w:fill="auto"/>
            <w:noWrap/>
            <w:vAlign w:val="bottom"/>
            <w:hideMark/>
          </w:tcPr>
          <w:p w14:paraId="39A641EA"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250,072 </w:t>
            </w:r>
          </w:p>
        </w:tc>
        <w:tc>
          <w:tcPr>
            <w:tcW w:w="1006" w:type="dxa"/>
            <w:tcBorders>
              <w:top w:val="nil"/>
              <w:left w:val="nil"/>
              <w:bottom w:val="single" w:sz="4" w:space="0" w:color="A6A6A6"/>
              <w:right w:val="single" w:sz="4" w:space="0" w:color="A6A6A6"/>
            </w:tcBorders>
            <w:shd w:val="clear" w:color="auto" w:fill="auto"/>
            <w:noWrap/>
            <w:vAlign w:val="bottom"/>
            <w:hideMark/>
          </w:tcPr>
          <w:p w14:paraId="3A3B799C"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140,000 </w:t>
            </w:r>
          </w:p>
        </w:tc>
        <w:tc>
          <w:tcPr>
            <w:tcW w:w="852" w:type="dxa"/>
            <w:tcBorders>
              <w:top w:val="nil"/>
              <w:left w:val="nil"/>
              <w:bottom w:val="single" w:sz="4" w:space="0" w:color="A6A6A6"/>
              <w:right w:val="single" w:sz="4" w:space="0" w:color="A6A6A6"/>
            </w:tcBorders>
            <w:shd w:val="clear" w:color="auto" w:fill="auto"/>
            <w:noWrap/>
            <w:vAlign w:val="bottom"/>
            <w:hideMark/>
          </w:tcPr>
          <w:p w14:paraId="16B53A14"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852" w:type="dxa"/>
            <w:tcBorders>
              <w:top w:val="nil"/>
              <w:left w:val="nil"/>
              <w:bottom w:val="single" w:sz="4" w:space="0" w:color="A6A6A6"/>
              <w:right w:val="single" w:sz="4" w:space="0" w:color="A6A6A6"/>
            </w:tcBorders>
            <w:shd w:val="clear" w:color="auto" w:fill="auto"/>
            <w:noWrap/>
            <w:vAlign w:val="bottom"/>
            <w:hideMark/>
          </w:tcPr>
          <w:p w14:paraId="4181D407"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980" w:type="dxa"/>
            <w:tcBorders>
              <w:top w:val="nil"/>
              <w:left w:val="nil"/>
              <w:bottom w:val="single" w:sz="4" w:space="0" w:color="A6A6A6"/>
              <w:right w:val="single" w:sz="4" w:space="0" w:color="A6A6A6"/>
            </w:tcBorders>
            <w:shd w:val="clear" w:color="auto" w:fill="auto"/>
            <w:noWrap/>
            <w:vAlign w:val="bottom"/>
            <w:hideMark/>
          </w:tcPr>
          <w:p w14:paraId="2CAFE450"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40,000 </w:t>
            </w:r>
          </w:p>
        </w:tc>
        <w:tc>
          <w:tcPr>
            <w:tcW w:w="1009" w:type="dxa"/>
            <w:tcBorders>
              <w:top w:val="nil"/>
              <w:left w:val="nil"/>
              <w:bottom w:val="single" w:sz="4" w:space="0" w:color="A6A6A6"/>
              <w:right w:val="single" w:sz="4" w:space="0" w:color="A6A6A6"/>
            </w:tcBorders>
            <w:shd w:val="clear" w:color="auto" w:fill="auto"/>
            <w:noWrap/>
            <w:vAlign w:val="bottom"/>
            <w:hideMark/>
          </w:tcPr>
          <w:p w14:paraId="72D6ADBF"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 180,000 </w:t>
            </w:r>
          </w:p>
        </w:tc>
        <w:tc>
          <w:tcPr>
            <w:tcW w:w="1007" w:type="dxa"/>
            <w:tcBorders>
              <w:top w:val="nil"/>
              <w:left w:val="nil"/>
              <w:bottom w:val="single" w:sz="4" w:space="0" w:color="A6A6A6"/>
              <w:right w:val="single" w:sz="12" w:space="0" w:color="A6A6A6"/>
            </w:tcBorders>
            <w:shd w:val="clear" w:color="auto" w:fill="auto"/>
            <w:noWrap/>
            <w:vAlign w:val="bottom"/>
            <w:hideMark/>
          </w:tcPr>
          <w:p w14:paraId="30D46CAD"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70,072 </w:t>
            </w:r>
          </w:p>
        </w:tc>
      </w:tr>
      <w:tr w:rsidR="003C7591" w:rsidRPr="003C7591" w14:paraId="4264DE27" w14:textId="77777777" w:rsidTr="00DA007C">
        <w:trPr>
          <w:trHeight w:val="242"/>
        </w:trPr>
        <w:tc>
          <w:tcPr>
            <w:tcW w:w="1837" w:type="dxa"/>
            <w:tcBorders>
              <w:top w:val="nil"/>
              <w:left w:val="single" w:sz="12" w:space="0" w:color="A6A6A6"/>
              <w:bottom w:val="single" w:sz="4" w:space="0" w:color="A6A6A6"/>
              <w:right w:val="single" w:sz="4" w:space="0" w:color="A6A6A6"/>
            </w:tcBorders>
            <w:shd w:val="clear" w:color="auto" w:fill="auto"/>
            <w:noWrap/>
            <w:vAlign w:val="bottom"/>
            <w:hideMark/>
          </w:tcPr>
          <w:p w14:paraId="779BF1D0" w14:textId="77777777" w:rsidR="003C7591" w:rsidRPr="003C7591" w:rsidRDefault="003C7591" w:rsidP="003C7591">
            <w:pPr>
              <w:spacing w:after="0" w:line="240" w:lineRule="auto"/>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Machinery &amp; Equipment</w:t>
            </w:r>
          </w:p>
        </w:tc>
        <w:tc>
          <w:tcPr>
            <w:tcW w:w="1463" w:type="dxa"/>
            <w:tcBorders>
              <w:top w:val="nil"/>
              <w:left w:val="nil"/>
              <w:bottom w:val="single" w:sz="4" w:space="0" w:color="A6A6A6"/>
              <w:right w:val="single" w:sz="4" w:space="0" w:color="A6A6A6"/>
            </w:tcBorders>
            <w:shd w:val="clear" w:color="auto" w:fill="auto"/>
            <w:noWrap/>
            <w:vAlign w:val="bottom"/>
            <w:hideMark/>
          </w:tcPr>
          <w:p w14:paraId="3498BE4F"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393,208 </w:t>
            </w:r>
          </w:p>
        </w:tc>
        <w:tc>
          <w:tcPr>
            <w:tcW w:w="1006" w:type="dxa"/>
            <w:tcBorders>
              <w:top w:val="nil"/>
              <w:left w:val="nil"/>
              <w:bottom w:val="single" w:sz="4" w:space="0" w:color="A6A6A6"/>
              <w:right w:val="single" w:sz="4" w:space="0" w:color="A6A6A6"/>
            </w:tcBorders>
            <w:shd w:val="clear" w:color="auto" w:fill="auto"/>
            <w:noWrap/>
            <w:vAlign w:val="bottom"/>
            <w:hideMark/>
          </w:tcPr>
          <w:p w14:paraId="62C9BF61"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170,000 </w:t>
            </w:r>
          </w:p>
        </w:tc>
        <w:tc>
          <w:tcPr>
            <w:tcW w:w="852" w:type="dxa"/>
            <w:tcBorders>
              <w:top w:val="nil"/>
              <w:left w:val="nil"/>
              <w:bottom w:val="single" w:sz="4" w:space="0" w:color="A6A6A6"/>
              <w:right w:val="single" w:sz="4" w:space="0" w:color="A6A6A6"/>
            </w:tcBorders>
            <w:shd w:val="clear" w:color="auto" w:fill="auto"/>
            <w:noWrap/>
            <w:vAlign w:val="bottom"/>
            <w:hideMark/>
          </w:tcPr>
          <w:p w14:paraId="70BFCE8B"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852" w:type="dxa"/>
            <w:tcBorders>
              <w:top w:val="nil"/>
              <w:left w:val="nil"/>
              <w:bottom w:val="single" w:sz="4" w:space="0" w:color="A6A6A6"/>
              <w:right w:val="single" w:sz="4" w:space="0" w:color="A6A6A6"/>
            </w:tcBorders>
            <w:shd w:val="clear" w:color="auto" w:fill="auto"/>
            <w:noWrap/>
            <w:vAlign w:val="bottom"/>
            <w:hideMark/>
          </w:tcPr>
          <w:p w14:paraId="09639054"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980" w:type="dxa"/>
            <w:tcBorders>
              <w:top w:val="nil"/>
              <w:left w:val="nil"/>
              <w:bottom w:val="single" w:sz="4" w:space="0" w:color="A6A6A6"/>
              <w:right w:val="single" w:sz="4" w:space="0" w:color="A6A6A6"/>
            </w:tcBorders>
            <w:shd w:val="clear" w:color="auto" w:fill="auto"/>
            <w:noWrap/>
            <w:vAlign w:val="bottom"/>
            <w:hideMark/>
          </w:tcPr>
          <w:p w14:paraId="4BA4944C"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80,000 </w:t>
            </w:r>
          </w:p>
        </w:tc>
        <w:tc>
          <w:tcPr>
            <w:tcW w:w="1009" w:type="dxa"/>
            <w:tcBorders>
              <w:top w:val="nil"/>
              <w:left w:val="nil"/>
              <w:bottom w:val="single" w:sz="4" w:space="0" w:color="A6A6A6"/>
              <w:right w:val="single" w:sz="4" w:space="0" w:color="A6A6A6"/>
            </w:tcBorders>
            <w:shd w:val="clear" w:color="auto" w:fill="auto"/>
            <w:noWrap/>
            <w:vAlign w:val="bottom"/>
            <w:hideMark/>
          </w:tcPr>
          <w:p w14:paraId="03DA00C7"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 250,000 </w:t>
            </w:r>
          </w:p>
        </w:tc>
        <w:tc>
          <w:tcPr>
            <w:tcW w:w="1007" w:type="dxa"/>
            <w:tcBorders>
              <w:top w:val="nil"/>
              <w:left w:val="nil"/>
              <w:bottom w:val="single" w:sz="4" w:space="0" w:color="A6A6A6"/>
              <w:right w:val="single" w:sz="12" w:space="0" w:color="A6A6A6"/>
            </w:tcBorders>
            <w:shd w:val="clear" w:color="auto" w:fill="auto"/>
            <w:noWrap/>
            <w:vAlign w:val="bottom"/>
            <w:hideMark/>
          </w:tcPr>
          <w:p w14:paraId="5D5C8B9D"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143,208 </w:t>
            </w:r>
          </w:p>
        </w:tc>
      </w:tr>
      <w:tr w:rsidR="003C7591" w:rsidRPr="003C7591" w14:paraId="62D9F2EA" w14:textId="77777777" w:rsidTr="00DA007C">
        <w:trPr>
          <w:trHeight w:val="242"/>
        </w:trPr>
        <w:tc>
          <w:tcPr>
            <w:tcW w:w="1837" w:type="dxa"/>
            <w:tcBorders>
              <w:top w:val="nil"/>
              <w:left w:val="single" w:sz="12" w:space="0" w:color="A6A6A6"/>
              <w:bottom w:val="single" w:sz="4" w:space="0" w:color="A6A6A6"/>
              <w:right w:val="single" w:sz="4" w:space="0" w:color="A6A6A6"/>
            </w:tcBorders>
            <w:shd w:val="clear" w:color="auto" w:fill="auto"/>
            <w:noWrap/>
            <w:vAlign w:val="bottom"/>
            <w:hideMark/>
          </w:tcPr>
          <w:p w14:paraId="32AB4906" w14:textId="77777777" w:rsidR="003C7591" w:rsidRPr="003C7591" w:rsidRDefault="003C7591" w:rsidP="003C7591">
            <w:pPr>
              <w:spacing w:after="0" w:line="240" w:lineRule="auto"/>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Fleet</w:t>
            </w:r>
          </w:p>
        </w:tc>
        <w:tc>
          <w:tcPr>
            <w:tcW w:w="1463" w:type="dxa"/>
            <w:tcBorders>
              <w:top w:val="nil"/>
              <w:left w:val="nil"/>
              <w:bottom w:val="single" w:sz="4" w:space="0" w:color="A6A6A6"/>
              <w:right w:val="single" w:sz="4" w:space="0" w:color="A6A6A6"/>
            </w:tcBorders>
            <w:shd w:val="clear" w:color="auto" w:fill="auto"/>
            <w:noWrap/>
            <w:vAlign w:val="bottom"/>
            <w:hideMark/>
          </w:tcPr>
          <w:p w14:paraId="701D3043"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639,938 </w:t>
            </w:r>
          </w:p>
        </w:tc>
        <w:tc>
          <w:tcPr>
            <w:tcW w:w="1006" w:type="dxa"/>
            <w:tcBorders>
              <w:top w:val="nil"/>
              <w:left w:val="nil"/>
              <w:bottom w:val="single" w:sz="4" w:space="0" w:color="A6A6A6"/>
              <w:right w:val="single" w:sz="4" w:space="0" w:color="A6A6A6"/>
            </w:tcBorders>
            <w:shd w:val="clear" w:color="auto" w:fill="auto"/>
            <w:noWrap/>
            <w:vAlign w:val="bottom"/>
            <w:hideMark/>
          </w:tcPr>
          <w:p w14:paraId="2AD16650"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370,000 </w:t>
            </w:r>
          </w:p>
        </w:tc>
        <w:tc>
          <w:tcPr>
            <w:tcW w:w="852" w:type="dxa"/>
            <w:tcBorders>
              <w:top w:val="nil"/>
              <w:left w:val="nil"/>
              <w:bottom w:val="single" w:sz="4" w:space="0" w:color="A6A6A6"/>
              <w:right w:val="single" w:sz="4" w:space="0" w:color="A6A6A6"/>
            </w:tcBorders>
            <w:shd w:val="clear" w:color="auto" w:fill="auto"/>
            <w:noWrap/>
            <w:vAlign w:val="bottom"/>
            <w:hideMark/>
          </w:tcPr>
          <w:p w14:paraId="3E4EDB29"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852" w:type="dxa"/>
            <w:tcBorders>
              <w:top w:val="nil"/>
              <w:left w:val="nil"/>
              <w:bottom w:val="single" w:sz="4" w:space="0" w:color="A6A6A6"/>
              <w:right w:val="single" w:sz="4" w:space="0" w:color="A6A6A6"/>
            </w:tcBorders>
            <w:shd w:val="clear" w:color="auto" w:fill="auto"/>
            <w:noWrap/>
            <w:vAlign w:val="bottom"/>
            <w:hideMark/>
          </w:tcPr>
          <w:p w14:paraId="723A9466"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   </w:t>
            </w:r>
          </w:p>
        </w:tc>
        <w:tc>
          <w:tcPr>
            <w:tcW w:w="980" w:type="dxa"/>
            <w:tcBorders>
              <w:top w:val="nil"/>
              <w:left w:val="nil"/>
              <w:bottom w:val="single" w:sz="4" w:space="0" w:color="A6A6A6"/>
              <w:right w:val="single" w:sz="4" w:space="0" w:color="A6A6A6"/>
            </w:tcBorders>
            <w:shd w:val="clear" w:color="auto" w:fill="auto"/>
            <w:noWrap/>
            <w:vAlign w:val="bottom"/>
            <w:hideMark/>
          </w:tcPr>
          <w:p w14:paraId="4C5C0B75"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xml:space="preserve"> 370,000 </w:t>
            </w:r>
          </w:p>
        </w:tc>
        <w:tc>
          <w:tcPr>
            <w:tcW w:w="1009" w:type="dxa"/>
            <w:tcBorders>
              <w:top w:val="nil"/>
              <w:left w:val="nil"/>
              <w:bottom w:val="single" w:sz="4" w:space="0" w:color="A6A6A6"/>
              <w:right w:val="single" w:sz="4" w:space="0" w:color="A6A6A6"/>
            </w:tcBorders>
            <w:shd w:val="clear" w:color="auto" w:fill="auto"/>
            <w:noWrap/>
            <w:vAlign w:val="bottom"/>
            <w:hideMark/>
          </w:tcPr>
          <w:p w14:paraId="023071D5"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 740,000 </w:t>
            </w:r>
          </w:p>
        </w:tc>
        <w:tc>
          <w:tcPr>
            <w:tcW w:w="1007" w:type="dxa"/>
            <w:tcBorders>
              <w:top w:val="nil"/>
              <w:left w:val="nil"/>
              <w:bottom w:val="single" w:sz="4" w:space="0" w:color="A6A6A6"/>
              <w:right w:val="single" w:sz="12" w:space="0" w:color="A6A6A6"/>
            </w:tcBorders>
            <w:shd w:val="clear" w:color="auto" w:fill="auto"/>
            <w:noWrap/>
            <w:vAlign w:val="bottom"/>
            <w:hideMark/>
          </w:tcPr>
          <w:p w14:paraId="178BA231"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 (100,062)</w:t>
            </w:r>
          </w:p>
        </w:tc>
      </w:tr>
      <w:tr w:rsidR="003C7591" w:rsidRPr="003C7591" w14:paraId="269D62CE" w14:textId="77777777" w:rsidTr="00DA007C">
        <w:trPr>
          <w:trHeight w:val="253"/>
        </w:trPr>
        <w:tc>
          <w:tcPr>
            <w:tcW w:w="1837" w:type="dxa"/>
            <w:tcBorders>
              <w:top w:val="nil"/>
              <w:left w:val="single" w:sz="12" w:space="0" w:color="A6A6A6"/>
              <w:bottom w:val="nil"/>
              <w:right w:val="single" w:sz="4" w:space="0" w:color="A6A6A6"/>
            </w:tcBorders>
            <w:shd w:val="clear" w:color="auto" w:fill="auto"/>
            <w:noWrap/>
            <w:vAlign w:val="bottom"/>
            <w:hideMark/>
          </w:tcPr>
          <w:p w14:paraId="5E48E5EE" w14:textId="77777777" w:rsidR="003C7591" w:rsidRPr="003C7591" w:rsidRDefault="003C7591" w:rsidP="003C7591">
            <w:pPr>
              <w:spacing w:after="0" w:line="240" w:lineRule="auto"/>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w:t>
            </w:r>
          </w:p>
        </w:tc>
        <w:tc>
          <w:tcPr>
            <w:tcW w:w="1463" w:type="dxa"/>
            <w:tcBorders>
              <w:top w:val="nil"/>
              <w:left w:val="nil"/>
              <w:bottom w:val="nil"/>
              <w:right w:val="single" w:sz="4" w:space="0" w:color="A6A6A6"/>
            </w:tcBorders>
            <w:shd w:val="clear" w:color="auto" w:fill="auto"/>
            <w:noWrap/>
            <w:vAlign w:val="bottom"/>
            <w:hideMark/>
          </w:tcPr>
          <w:p w14:paraId="2DA9BD05"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w:t>
            </w:r>
          </w:p>
        </w:tc>
        <w:tc>
          <w:tcPr>
            <w:tcW w:w="1006" w:type="dxa"/>
            <w:tcBorders>
              <w:top w:val="nil"/>
              <w:left w:val="nil"/>
              <w:bottom w:val="nil"/>
              <w:right w:val="single" w:sz="4" w:space="0" w:color="A6A6A6"/>
            </w:tcBorders>
            <w:shd w:val="clear" w:color="auto" w:fill="auto"/>
            <w:noWrap/>
            <w:vAlign w:val="bottom"/>
            <w:hideMark/>
          </w:tcPr>
          <w:p w14:paraId="63C52F52"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w:t>
            </w:r>
          </w:p>
        </w:tc>
        <w:tc>
          <w:tcPr>
            <w:tcW w:w="852" w:type="dxa"/>
            <w:tcBorders>
              <w:top w:val="nil"/>
              <w:left w:val="nil"/>
              <w:bottom w:val="nil"/>
              <w:right w:val="single" w:sz="4" w:space="0" w:color="A6A6A6"/>
            </w:tcBorders>
            <w:shd w:val="clear" w:color="auto" w:fill="auto"/>
            <w:noWrap/>
            <w:vAlign w:val="bottom"/>
            <w:hideMark/>
          </w:tcPr>
          <w:p w14:paraId="1EB55A12"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w:t>
            </w:r>
          </w:p>
        </w:tc>
        <w:tc>
          <w:tcPr>
            <w:tcW w:w="852" w:type="dxa"/>
            <w:tcBorders>
              <w:top w:val="nil"/>
              <w:left w:val="nil"/>
              <w:bottom w:val="nil"/>
              <w:right w:val="single" w:sz="4" w:space="0" w:color="A6A6A6"/>
            </w:tcBorders>
            <w:shd w:val="clear" w:color="auto" w:fill="auto"/>
            <w:noWrap/>
            <w:vAlign w:val="bottom"/>
            <w:hideMark/>
          </w:tcPr>
          <w:p w14:paraId="2E4D32FE"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w:t>
            </w:r>
          </w:p>
        </w:tc>
        <w:tc>
          <w:tcPr>
            <w:tcW w:w="980" w:type="dxa"/>
            <w:tcBorders>
              <w:top w:val="nil"/>
              <w:left w:val="nil"/>
              <w:bottom w:val="nil"/>
              <w:right w:val="single" w:sz="4" w:space="0" w:color="A6A6A6"/>
            </w:tcBorders>
            <w:shd w:val="clear" w:color="auto" w:fill="auto"/>
            <w:noWrap/>
            <w:vAlign w:val="bottom"/>
            <w:hideMark/>
          </w:tcPr>
          <w:p w14:paraId="62A9F491"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w:t>
            </w:r>
          </w:p>
        </w:tc>
        <w:tc>
          <w:tcPr>
            <w:tcW w:w="1009" w:type="dxa"/>
            <w:tcBorders>
              <w:top w:val="nil"/>
              <w:left w:val="nil"/>
              <w:bottom w:val="nil"/>
              <w:right w:val="single" w:sz="4" w:space="0" w:color="A6A6A6"/>
            </w:tcBorders>
            <w:shd w:val="clear" w:color="auto" w:fill="auto"/>
            <w:noWrap/>
            <w:vAlign w:val="bottom"/>
            <w:hideMark/>
          </w:tcPr>
          <w:p w14:paraId="2D1844A8"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w:t>
            </w:r>
          </w:p>
        </w:tc>
        <w:tc>
          <w:tcPr>
            <w:tcW w:w="1007" w:type="dxa"/>
            <w:tcBorders>
              <w:top w:val="nil"/>
              <w:left w:val="nil"/>
              <w:bottom w:val="nil"/>
              <w:right w:val="single" w:sz="12" w:space="0" w:color="A6A6A6"/>
            </w:tcBorders>
            <w:shd w:val="clear" w:color="auto" w:fill="auto"/>
            <w:noWrap/>
            <w:vAlign w:val="bottom"/>
            <w:hideMark/>
          </w:tcPr>
          <w:p w14:paraId="170E9CAD" w14:textId="77777777" w:rsidR="003C7591" w:rsidRPr="003C7591" w:rsidRDefault="003C7591" w:rsidP="0034586A">
            <w:pPr>
              <w:spacing w:after="0" w:line="240" w:lineRule="auto"/>
              <w:jc w:val="right"/>
              <w:rPr>
                <w:rFonts w:ascii="Aptos" w:eastAsia="Times New Roman" w:hAnsi="Aptos" w:cs="Arial"/>
                <w:kern w:val="0"/>
                <w:sz w:val="18"/>
                <w:szCs w:val="18"/>
                <w14:ligatures w14:val="none"/>
              </w:rPr>
            </w:pPr>
            <w:r w:rsidRPr="003C7591">
              <w:rPr>
                <w:rFonts w:ascii="Aptos" w:eastAsia="Times New Roman" w:hAnsi="Aptos" w:cs="Arial"/>
                <w:kern w:val="0"/>
                <w:sz w:val="18"/>
                <w:szCs w:val="18"/>
                <w14:ligatures w14:val="none"/>
              </w:rPr>
              <w:t> </w:t>
            </w:r>
          </w:p>
        </w:tc>
      </w:tr>
      <w:tr w:rsidR="0034586A" w:rsidRPr="003C7591" w14:paraId="6FB73FFB" w14:textId="77777777" w:rsidTr="00DA007C">
        <w:trPr>
          <w:trHeight w:val="263"/>
        </w:trPr>
        <w:tc>
          <w:tcPr>
            <w:tcW w:w="1837" w:type="dxa"/>
            <w:tcBorders>
              <w:top w:val="single" w:sz="12" w:space="0" w:color="A6A6A6"/>
              <w:left w:val="single" w:sz="12" w:space="0" w:color="A6A6A6"/>
              <w:bottom w:val="single" w:sz="12" w:space="0" w:color="A6A6A6"/>
              <w:right w:val="single" w:sz="4" w:space="0" w:color="A6A6A6"/>
            </w:tcBorders>
            <w:shd w:val="clear" w:color="000000" w:fill="DAEEF3"/>
            <w:noWrap/>
            <w:vAlign w:val="bottom"/>
            <w:hideMark/>
          </w:tcPr>
          <w:p w14:paraId="7EE43706" w14:textId="77777777" w:rsidR="003C7591" w:rsidRPr="003C7591" w:rsidRDefault="003C7591" w:rsidP="003C7591">
            <w:pPr>
              <w:spacing w:after="0" w:line="240" w:lineRule="auto"/>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Total</w:t>
            </w:r>
          </w:p>
        </w:tc>
        <w:tc>
          <w:tcPr>
            <w:tcW w:w="1463" w:type="dxa"/>
            <w:tcBorders>
              <w:top w:val="single" w:sz="12" w:space="0" w:color="A6A6A6"/>
              <w:left w:val="nil"/>
              <w:bottom w:val="single" w:sz="12" w:space="0" w:color="A6A6A6"/>
              <w:right w:val="single" w:sz="4" w:space="0" w:color="A6A6A6"/>
            </w:tcBorders>
            <w:shd w:val="clear" w:color="000000" w:fill="DAEEF3"/>
            <w:noWrap/>
            <w:vAlign w:val="bottom"/>
            <w:hideMark/>
          </w:tcPr>
          <w:p w14:paraId="141FD83E"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6,200,700 </w:t>
            </w:r>
          </w:p>
        </w:tc>
        <w:tc>
          <w:tcPr>
            <w:tcW w:w="1006" w:type="dxa"/>
            <w:tcBorders>
              <w:top w:val="single" w:sz="12" w:space="0" w:color="A6A6A6"/>
              <w:left w:val="nil"/>
              <w:bottom w:val="single" w:sz="12" w:space="0" w:color="A6A6A6"/>
              <w:right w:val="single" w:sz="4" w:space="0" w:color="A6A6A6"/>
            </w:tcBorders>
            <w:shd w:val="clear" w:color="000000" w:fill="DAEEF3"/>
            <w:noWrap/>
            <w:vAlign w:val="bottom"/>
            <w:hideMark/>
          </w:tcPr>
          <w:p w14:paraId="24B78E21"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1,002,000 </w:t>
            </w:r>
          </w:p>
        </w:tc>
        <w:tc>
          <w:tcPr>
            <w:tcW w:w="852" w:type="dxa"/>
            <w:tcBorders>
              <w:top w:val="single" w:sz="12" w:space="0" w:color="A6A6A6"/>
              <w:left w:val="nil"/>
              <w:bottom w:val="single" w:sz="12" w:space="0" w:color="A6A6A6"/>
              <w:right w:val="single" w:sz="4" w:space="0" w:color="A6A6A6"/>
            </w:tcBorders>
            <w:shd w:val="clear" w:color="000000" w:fill="DAEEF3"/>
            <w:noWrap/>
            <w:vAlign w:val="bottom"/>
            <w:hideMark/>
          </w:tcPr>
          <w:p w14:paraId="30D44608"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376,684 </w:t>
            </w:r>
          </w:p>
        </w:tc>
        <w:tc>
          <w:tcPr>
            <w:tcW w:w="852" w:type="dxa"/>
            <w:tcBorders>
              <w:top w:val="single" w:sz="12" w:space="0" w:color="A6A6A6"/>
              <w:left w:val="nil"/>
              <w:bottom w:val="single" w:sz="12" w:space="0" w:color="A6A6A6"/>
              <w:right w:val="single" w:sz="4" w:space="0" w:color="A6A6A6"/>
            </w:tcBorders>
            <w:shd w:val="clear" w:color="000000" w:fill="DAEEF3"/>
            <w:noWrap/>
            <w:vAlign w:val="bottom"/>
            <w:hideMark/>
          </w:tcPr>
          <w:p w14:paraId="5A8F63AB"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396,324 </w:t>
            </w:r>
          </w:p>
        </w:tc>
        <w:tc>
          <w:tcPr>
            <w:tcW w:w="980" w:type="dxa"/>
            <w:tcBorders>
              <w:top w:val="single" w:sz="12" w:space="0" w:color="A6A6A6"/>
              <w:left w:val="nil"/>
              <w:bottom w:val="single" w:sz="12" w:space="0" w:color="A6A6A6"/>
              <w:right w:val="single" w:sz="4" w:space="0" w:color="A6A6A6"/>
            </w:tcBorders>
            <w:shd w:val="clear" w:color="000000" w:fill="DAEEF3"/>
            <w:noWrap/>
            <w:vAlign w:val="bottom"/>
            <w:hideMark/>
          </w:tcPr>
          <w:p w14:paraId="49EF6AE4"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918,106 </w:t>
            </w:r>
          </w:p>
        </w:tc>
        <w:tc>
          <w:tcPr>
            <w:tcW w:w="1009" w:type="dxa"/>
            <w:tcBorders>
              <w:top w:val="single" w:sz="12" w:space="0" w:color="A6A6A6"/>
              <w:left w:val="nil"/>
              <w:bottom w:val="single" w:sz="12" w:space="0" w:color="A6A6A6"/>
              <w:right w:val="single" w:sz="4" w:space="0" w:color="A6A6A6"/>
            </w:tcBorders>
            <w:shd w:val="clear" w:color="000000" w:fill="DAEEF3"/>
            <w:noWrap/>
            <w:vAlign w:val="bottom"/>
            <w:hideMark/>
          </w:tcPr>
          <w:p w14:paraId="00E48985"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2,693,114 </w:t>
            </w:r>
          </w:p>
        </w:tc>
        <w:tc>
          <w:tcPr>
            <w:tcW w:w="1007" w:type="dxa"/>
            <w:tcBorders>
              <w:top w:val="single" w:sz="12" w:space="0" w:color="A6A6A6"/>
              <w:left w:val="nil"/>
              <w:bottom w:val="single" w:sz="12" w:space="0" w:color="A6A6A6"/>
              <w:right w:val="single" w:sz="12" w:space="0" w:color="A6A6A6"/>
            </w:tcBorders>
            <w:shd w:val="clear" w:color="000000" w:fill="DAEEF3"/>
            <w:noWrap/>
            <w:vAlign w:val="bottom"/>
            <w:hideMark/>
          </w:tcPr>
          <w:p w14:paraId="5A7C5AE1" w14:textId="77777777" w:rsidR="003C7591" w:rsidRPr="003C7591" w:rsidRDefault="003C7591" w:rsidP="0034586A">
            <w:pPr>
              <w:spacing w:after="0" w:line="240" w:lineRule="auto"/>
              <w:jc w:val="right"/>
              <w:rPr>
                <w:rFonts w:ascii="Aptos" w:eastAsia="Times New Roman" w:hAnsi="Aptos" w:cs="Arial"/>
                <w:b/>
                <w:bCs/>
                <w:kern w:val="0"/>
                <w:sz w:val="18"/>
                <w:szCs w:val="18"/>
                <w14:ligatures w14:val="none"/>
              </w:rPr>
            </w:pPr>
            <w:r w:rsidRPr="003C7591">
              <w:rPr>
                <w:rFonts w:ascii="Aptos" w:eastAsia="Times New Roman" w:hAnsi="Aptos" w:cs="Arial"/>
                <w:b/>
                <w:bCs/>
                <w:kern w:val="0"/>
                <w:sz w:val="18"/>
                <w:szCs w:val="18"/>
                <w14:ligatures w14:val="none"/>
              </w:rPr>
              <w:t xml:space="preserve">3,507,586 </w:t>
            </w:r>
          </w:p>
        </w:tc>
      </w:tr>
    </w:tbl>
    <w:p w14:paraId="69781507" w14:textId="77777777" w:rsidR="00DA007C" w:rsidRPr="00713021" w:rsidRDefault="00DA007C" w:rsidP="00DA007C">
      <w:pPr>
        <w:ind w:left="1620" w:hanging="810"/>
        <w:rPr>
          <w:rFonts w:cs="ArialMT"/>
          <w:i/>
          <w:iCs/>
          <w:kern w:val="0"/>
          <w:sz w:val="20"/>
          <w:szCs w:val="20"/>
        </w:rPr>
      </w:pPr>
      <w:r>
        <w:rPr>
          <w:rFonts w:cs="ArialMT"/>
          <w:i/>
          <w:iCs/>
          <w:kern w:val="0"/>
          <w:sz w:val="20"/>
          <w:szCs w:val="20"/>
        </w:rPr>
        <w:t xml:space="preserve">*** </w:t>
      </w:r>
      <w:r w:rsidRPr="00713021">
        <w:rPr>
          <w:rFonts w:cs="ArialMT"/>
          <w:i/>
          <w:iCs/>
          <w:kern w:val="0"/>
          <w:sz w:val="20"/>
          <w:szCs w:val="20"/>
        </w:rPr>
        <w:t>Note: Storm water &amp; Water Networks are excluded from the sum of the average annual investment requirements for the purpose of calculating the annual deficit.</w:t>
      </w:r>
    </w:p>
    <w:p w14:paraId="5E2F3252" w14:textId="77777777" w:rsidR="003C7591" w:rsidRPr="003C7591" w:rsidRDefault="003C7591" w:rsidP="00850521">
      <w:pPr>
        <w:ind w:left="360"/>
        <w:rPr>
          <w:rFonts w:cs="ArialMT"/>
          <w:kern w:val="0"/>
          <w:sz w:val="20"/>
          <w:szCs w:val="20"/>
        </w:rPr>
      </w:pPr>
    </w:p>
    <w:p w14:paraId="6976418C" w14:textId="77777777" w:rsidR="00850521" w:rsidRPr="004E2E4E" w:rsidRDefault="00850521" w:rsidP="003C7591">
      <w:pPr>
        <w:pStyle w:val="ListParagraph"/>
        <w:numPr>
          <w:ilvl w:val="0"/>
          <w:numId w:val="30"/>
        </w:numPr>
        <w:tabs>
          <w:tab w:val="left" w:pos="900"/>
        </w:tabs>
        <w:ind w:left="900"/>
        <w:rPr>
          <w:rFonts w:cs="ArialMT"/>
          <w:b/>
          <w:bCs/>
          <w:kern w:val="0"/>
          <w:u w:val="single"/>
        </w:rPr>
      </w:pPr>
      <w:r>
        <w:rPr>
          <w:rFonts w:cs="ArialMT"/>
          <w:b/>
          <w:bCs/>
          <w:kern w:val="0"/>
          <w:u w:val="single"/>
        </w:rPr>
        <w:t>Long-Term</w:t>
      </w:r>
      <w:r w:rsidRPr="004E2E4E">
        <w:rPr>
          <w:rFonts w:cs="ArialMT"/>
          <w:b/>
          <w:bCs/>
          <w:kern w:val="0"/>
          <w:u w:val="single"/>
        </w:rPr>
        <w:t xml:space="preserve"> Financial Planning:</w:t>
      </w:r>
    </w:p>
    <w:p w14:paraId="78BD8062" w14:textId="77777777" w:rsidR="00850521" w:rsidRPr="00123F08" w:rsidRDefault="00850521" w:rsidP="003C7591">
      <w:pPr>
        <w:ind w:left="900"/>
        <w:rPr>
          <w:rFonts w:cs="ArialMT"/>
          <w:kern w:val="0"/>
        </w:rPr>
      </w:pPr>
      <w:r w:rsidRPr="00123F08">
        <w:rPr>
          <w:rFonts w:cs="ArialMT"/>
          <w:kern w:val="0"/>
        </w:rPr>
        <w:t>The Town of Erin’s funding resources include:</w:t>
      </w:r>
    </w:p>
    <w:p w14:paraId="18F3185B" w14:textId="6FD46DAB" w:rsidR="00850521" w:rsidRPr="004A77E9" w:rsidRDefault="00850521" w:rsidP="003C7591">
      <w:pPr>
        <w:pStyle w:val="ListParagraph"/>
        <w:numPr>
          <w:ilvl w:val="0"/>
          <w:numId w:val="28"/>
        </w:numPr>
        <w:ind w:left="1260"/>
        <w:rPr>
          <w:rFonts w:cs="ArialMT"/>
          <w:kern w:val="0"/>
        </w:rPr>
      </w:pPr>
      <w:r w:rsidRPr="004A77E9">
        <w:rPr>
          <w:rFonts w:cs="ArialMT"/>
          <w:kern w:val="0"/>
        </w:rPr>
        <w:t>Taxes: are the Town’s main source to reinvest in its infrastructure assets and services. In 202</w:t>
      </w:r>
      <w:r w:rsidR="007E758B">
        <w:rPr>
          <w:rFonts w:cs="ArialMT"/>
          <w:kern w:val="0"/>
        </w:rPr>
        <w:t>4</w:t>
      </w:r>
      <w:r w:rsidRPr="004A77E9">
        <w:rPr>
          <w:rFonts w:cs="ArialMT"/>
          <w:kern w:val="0"/>
        </w:rPr>
        <w:t xml:space="preserve">, </w:t>
      </w:r>
      <w:r w:rsidR="002817D7">
        <w:rPr>
          <w:rFonts w:cs="ArialMT"/>
          <w:kern w:val="0"/>
        </w:rPr>
        <w:t>47</w:t>
      </w:r>
      <w:r w:rsidRPr="004A77E9">
        <w:rPr>
          <w:rFonts w:cs="ArialMT"/>
          <w:kern w:val="0"/>
        </w:rPr>
        <w:t>% of funding was based on taxes compared to 5</w:t>
      </w:r>
      <w:r w:rsidR="00D90CC8">
        <w:rPr>
          <w:rFonts w:cs="ArialMT"/>
          <w:kern w:val="0"/>
        </w:rPr>
        <w:t>9</w:t>
      </w:r>
      <w:r w:rsidRPr="004A77E9">
        <w:rPr>
          <w:rFonts w:cs="ArialMT"/>
          <w:kern w:val="0"/>
        </w:rPr>
        <w:t>% in 202</w:t>
      </w:r>
      <w:r w:rsidR="00D90CC8">
        <w:rPr>
          <w:rFonts w:cs="ArialMT"/>
          <w:kern w:val="0"/>
        </w:rPr>
        <w:t>3</w:t>
      </w:r>
      <w:r w:rsidRPr="004A77E9">
        <w:rPr>
          <w:rFonts w:cs="ArialMT"/>
          <w:kern w:val="0"/>
        </w:rPr>
        <w:t>.</w:t>
      </w:r>
    </w:p>
    <w:p w14:paraId="40FA0C23" w14:textId="2D7E6661" w:rsidR="00850521" w:rsidRPr="004A77E9" w:rsidRDefault="00850521" w:rsidP="003C7591">
      <w:pPr>
        <w:pStyle w:val="ListParagraph"/>
        <w:numPr>
          <w:ilvl w:val="0"/>
          <w:numId w:val="28"/>
        </w:numPr>
        <w:ind w:left="1260"/>
        <w:rPr>
          <w:rFonts w:cs="ArialMT"/>
          <w:kern w:val="0"/>
        </w:rPr>
      </w:pPr>
      <w:r w:rsidRPr="004A77E9">
        <w:rPr>
          <w:rFonts w:cs="ArialMT"/>
          <w:kern w:val="0"/>
        </w:rPr>
        <w:t>Grants: This resource is based on external sources such as Infrastructure Canada (OCIF) and the Ontario Government (CCBF)</w:t>
      </w:r>
      <w:r w:rsidR="00DA007C">
        <w:rPr>
          <w:rFonts w:cs="ArialMT"/>
          <w:kern w:val="0"/>
        </w:rPr>
        <w:t>.</w:t>
      </w:r>
    </w:p>
    <w:p w14:paraId="17A4C59C" w14:textId="77777777" w:rsidR="00DA007C" w:rsidRPr="00DA007C" w:rsidRDefault="00850521" w:rsidP="00986462">
      <w:pPr>
        <w:pStyle w:val="ListParagraph"/>
        <w:numPr>
          <w:ilvl w:val="0"/>
          <w:numId w:val="28"/>
        </w:numPr>
        <w:ind w:left="900"/>
        <w:rPr>
          <w:rFonts w:cs="ArialMT"/>
          <w:kern w:val="0"/>
        </w:rPr>
      </w:pPr>
      <w:r w:rsidRPr="00DA007C">
        <w:rPr>
          <w:rFonts w:cs="ArialMT"/>
          <w:kern w:val="0"/>
        </w:rPr>
        <w:t>Loans: This option is exercised to meet infrastructure replacement costs. The total debt as of the end of 202</w:t>
      </w:r>
      <w:r w:rsidR="002817D7" w:rsidRPr="00DA007C">
        <w:rPr>
          <w:rFonts w:cs="ArialMT"/>
          <w:kern w:val="0"/>
        </w:rPr>
        <w:t>4</w:t>
      </w:r>
      <w:r w:rsidRPr="00DA007C">
        <w:rPr>
          <w:rFonts w:cs="ArialMT"/>
          <w:kern w:val="0"/>
        </w:rPr>
        <w:t xml:space="preserve"> is $2.3 million. The total debt payments will decline by $0.17M over the next 10 years, $0.33M by year 15, and $0.43M by year 20. Consequently, the cost of debt will decline over the maturity of the loans</w:t>
      </w:r>
      <w:r w:rsidRPr="00DA007C">
        <w:rPr>
          <w:rFonts w:cs="ArialMT"/>
          <w:i/>
          <w:iCs/>
          <w:kern w:val="0"/>
          <w:sz w:val="20"/>
          <w:szCs w:val="20"/>
        </w:rPr>
        <w:t xml:space="preserve">. </w:t>
      </w:r>
    </w:p>
    <w:p w14:paraId="334EDEF1" w14:textId="0AFC99CB" w:rsidR="00850521" w:rsidRPr="00DA007C" w:rsidRDefault="00850521" w:rsidP="00986462">
      <w:pPr>
        <w:pStyle w:val="ListParagraph"/>
        <w:numPr>
          <w:ilvl w:val="0"/>
          <w:numId w:val="28"/>
        </w:numPr>
        <w:ind w:left="900"/>
        <w:rPr>
          <w:rFonts w:cs="ArialMT"/>
          <w:kern w:val="0"/>
        </w:rPr>
      </w:pPr>
      <w:r w:rsidRPr="00DA007C">
        <w:rPr>
          <w:rFonts w:cs="ArialMT"/>
          <w:kern w:val="0"/>
        </w:rPr>
        <w:t>The following table illustrates the forecasted long-term financial plan for 20 years, taking into consideration the changes in debt costs. To maintain existing assets, an increase of 2.</w:t>
      </w:r>
      <w:r w:rsidR="002817D7" w:rsidRPr="00DA007C">
        <w:rPr>
          <w:rFonts w:cs="ArialMT"/>
          <w:kern w:val="0"/>
        </w:rPr>
        <w:t>5</w:t>
      </w:r>
      <w:r w:rsidRPr="00DA007C">
        <w:rPr>
          <w:rFonts w:cs="ArialMT"/>
          <w:kern w:val="0"/>
        </w:rPr>
        <w:t xml:space="preserve">% in tax revenues is needed for the next 20 years compared to </w:t>
      </w:r>
      <w:r w:rsidR="002817D7" w:rsidRPr="00DA007C">
        <w:rPr>
          <w:rFonts w:cs="ArialMT"/>
          <w:kern w:val="0"/>
        </w:rPr>
        <w:t>2.2</w:t>
      </w:r>
      <w:r w:rsidRPr="00DA007C">
        <w:rPr>
          <w:rFonts w:cs="ArialMT"/>
          <w:kern w:val="0"/>
        </w:rPr>
        <w:t>% in 202</w:t>
      </w:r>
      <w:r w:rsidR="002817D7" w:rsidRPr="00DA007C">
        <w:rPr>
          <w:rFonts w:cs="ArialMT"/>
          <w:kern w:val="0"/>
        </w:rPr>
        <w:t>3</w:t>
      </w:r>
      <w:r w:rsidRPr="00DA007C">
        <w:rPr>
          <w:rFonts w:cs="ArialMT"/>
          <w:kern w:val="0"/>
        </w:rPr>
        <w:t>:</w:t>
      </w:r>
    </w:p>
    <w:p w14:paraId="01CCB706" w14:textId="77777777" w:rsidR="0034586A" w:rsidRPr="00123F08" w:rsidRDefault="0034586A" w:rsidP="007E758B">
      <w:pPr>
        <w:ind w:left="900"/>
        <w:rPr>
          <w:rFonts w:cs="ArialMT"/>
          <w:kern w:val="0"/>
        </w:rPr>
      </w:pPr>
    </w:p>
    <w:tbl>
      <w:tblPr>
        <w:tblW w:w="8848" w:type="dxa"/>
        <w:tblInd w:w="975" w:type="dxa"/>
        <w:tblLook w:val="04A0" w:firstRow="1" w:lastRow="0" w:firstColumn="1" w:lastColumn="0" w:noHBand="0" w:noVBand="1"/>
      </w:tblPr>
      <w:tblGrid>
        <w:gridCol w:w="3852"/>
        <w:gridCol w:w="1245"/>
        <w:gridCol w:w="1245"/>
        <w:gridCol w:w="1245"/>
        <w:gridCol w:w="1261"/>
      </w:tblGrid>
      <w:tr w:rsidR="007E758B" w:rsidRPr="007E758B" w14:paraId="55788DEE" w14:textId="77777777" w:rsidTr="0034586A">
        <w:trPr>
          <w:trHeight w:val="251"/>
        </w:trPr>
        <w:tc>
          <w:tcPr>
            <w:tcW w:w="8848" w:type="dxa"/>
            <w:gridSpan w:val="5"/>
            <w:tcBorders>
              <w:top w:val="single" w:sz="12" w:space="0" w:color="A6A6A6"/>
              <w:left w:val="single" w:sz="12" w:space="0" w:color="A6A6A6"/>
              <w:bottom w:val="single" w:sz="4" w:space="0" w:color="A6A6A6"/>
              <w:right w:val="single" w:sz="4" w:space="0" w:color="A6A6A6"/>
            </w:tcBorders>
            <w:shd w:val="clear" w:color="auto" w:fill="auto"/>
            <w:noWrap/>
            <w:vAlign w:val="center"/>
            <w:hideMark/>
          </w:tcPr>
          <w:p w14:paraId="1DF4DABF" w14:textId="77777777" w:rsidR="007E758B" w:rsidRPr="007E758B" w:rsidRDefault="007E758B" w:rsidP="007E758B">
            <w:pPr>
              <w:spacing w:after="0" w:line="240" w:lineRule="auto"/>
              <w:jc w:val="center"/>
              <w:rPr>
                <w:rFonts w:ascii="Aptos" w:eastAsia="Times New Roman" w:hAnsi="Aptos" w:cs="Arial"/>
                <w:b/>
                <w:bCs/>
                <w:i/>
                <w:iCs/>
                <w:kern w:val="0"/>
                <w14:ligatures w14:val="none"/>
              </w:rPr>
            </w:pPr>
            <w:r w:rsidRPr="007E758B">
              <w:rPr>
                <w:rFonts w:ascii="Aptos" w:eastAsia="Times New Roman" w:hAnsi="Aptos" w:cs="Arial"/>
                <w:b/>
                <w:bCs/>
                <w:i/>
                <w:iCs/>
                <w:kern w:val="0"/>
                <w14:ligatures w14:val="none"/>
              </w:rPr>
              <w:t>Long Term Financial Plan</w:t>
            </w:r>
          </w:p>
        </w:tc>
      </w:tr>
      <w:tr w:rsidR="007E758B" w:rsidRPr="007E758B" w14:paraId="2E71CE69" w14:textId="77777777" w:rsidTr="0034586A">
        <w:trPr>
          <w:trHeight w:val="241"/>
        </w:trPr>
        <w:tc>
          <w:tcPr>
            <w:tcW w:w="3852" w:type="dxa"/>
            <w:tcBorders>
              <w:top w:val="nil"/>
              <w:left w:val="single" w:sz="12" w:space="0" w:color="A6A6A6"/>
              <w:bottom w:val="single" w:sz="4" w:space="0" w:color="A6A6A6"/>
              <w:right w:val="single" w:sz="4" w:space="0" w:color="A6A6A6"/>
            </w:tcBorders>
            <w:shd w:val="clear" w:color="000000" w:fill="DAEEF3"/>
            <w:noWrap/>
            <w:vAlign w:val="bottom"/>
            <w:hideMark/>
          </w:tcPr>
          <w:p w14:paraId="0CE9B450" w14:textId="77777777" w:rsidR="007E758B" w:rsidRPr="007E758B" w:rsidRDefault="007E758B" w:rsidP="007E758B">
            <w:pPr>
              <w:spacing w:after="0" w:line="240" w:lineRule="auto"/>
              <w:jc w:val="center"/>
              <w:rPr>
                <w:rFonts w:ascii="Aptos" w:eastAsia="Times New Roman" w:hAnsi="Aptos" w:cs="Arial"/>
                <w:b/>
                <w:bCs/>
                <w:kern w:val="0"/>
                <w14:ligatures w14:val="none"/>
              </w:rPr>
            </w:pPr>
            <w:r w:rsidRPr="007E758B">
              <w:rPr>
                <w:rFonts w:ascii="Aptos" w:eastAsia="Times New Roman" w:hAnsi="Aptos" w:cs="Arial"/>
                <w:b/>
                <w:bCs/>
                <w:kern w:val="0"/>
                <w14:ligatures w14:val="none"/>
              </w:rPr>
              <w:t>Activity</w:t>
            </w:r>
          </w:p>
        </w:tc>
        <w:tc>
          <w:tcPr>
            <w:tcW w:w="1245" w:type="dxa"/>
            <w:tcBorders>
              <w:top w:val="nil"/>
              <w:left w:val="nil"/>
              <w:bottom w:val="single" w:sz="4" w:space="0" w:color="A6A6A6"/>
              <w:right w:val="single" w:sz="4" w:space="0" w:color="A6A6A6"/>
            </w:tcBorders>
            <w:shd w:val="clear" w:color="000000" w:fill="DAEEF3"/>
            <w:noWrap/>
            <w:vAlign w:val="bottom"/>
            <w:hideMark/>
          </w:tcPr>
          <w:p w14:paraId="7CB71429" w14:textId="77777777" w:rsidR="007E758B" w:rsidRPr="007E758B" w:rsidRDefault="007E758B" w:rsidP="007E758B">
            <w:pPr>
              <w:spacing w:after="0" w:line="240" w:lineRule="auto"/>
              <w:jc w:val="center"/>
              <w:rPr>
                <w:rFonts w:ascii="Aptos" w:eastAsia="Times New Roman" w:hAnsi="Aptos" w:cs="Arial"/>
                <w:b/>
                <w:bCs/>
                <w:kern w:val="0"/>
                <w14:ligatures w14:val="none"/>
              </w:rPr>
            </w:pPr>
            <w:r w:rsidRPr="007E758B">
              <w:rPr>
                <w:rFonts w:ascii="Aptos" w:eastAsia="Times New Roman" w:hAnsi="Aptos" w:cs="Arial"/>
                <w:b/>
                <w:bCs/>
                <w:kern w:val="0"/>
                <w14:ligatures w14:val="none"/>
              </w:rPr>
              <w:t>Years</w:t>
            </w:r>
          </w:p>
        </w:tc>
        <w:tc>
          <w:tcPr>
            <w:tcW w:w="1245" w:type="dxa"/>
            <w:tcBorders>
              <w:top w:val="nil"/>
              <w:left w:val="nil"/>
              <w:bottom w:val="single" w:sz="4" w:space="0" w:color="A6A6A6"/>
              <w:right w:val="single" w:sz="4" w:space="0" w:color="A6A6A6"/>
            </w:tcBorders>
            <w:shd w:val="clear" w:color="000000" w:fill="DAEEF3"/>
            <w:noWrap/>
            <w:vAlign w:val="bottom"/>
            <w:hideMark/>
          </w:tcPr>
          <w:p w14:paraId="168D6474" w14:textId="77777777" w:rsidR="007E758B" w:rsidRPr="007E758B" w:rsidRDefault="007E758B" w:rsidP="007E758B">
            <w:pPr>
              <w:spacing w:after="0" w:line="240" w:lineRule="auto"/>
              <w:rPr>
                <w:rFonts w:ascii="Aptos" w:eastAsia="Times New Roman" w:hAnsi="Aptos" w:cs="Arial"/>
                <w:b/>
                <w:bCs/>
                <w:kern w:val="0"/>
                <w14:ligatures w14:val="none"/>
              </w:rPr>
            </w:pPr>
            <w:r w:rsidRPr="007E758B">
              <w:rPr>
                <w:rFonts w:ascii="Aptos" w:eastAsia="Times New Roman" w:hAnsi="Aptos" w:cs="Arial"/>
                <w:b/>
                <w:bCs/>
                <w:kern w:val="0"/>
                <w14:ligatures w14:val="none"/>
              </w:rPr>
              <w:t> </w:t>
            </w:r>
          </w:p>
        </w:tc>
        <w:tc>
          <w:tcPr>
            <w:tcW w:w="1245" w:type="dxa"/>
            <w:tcBorders>
              <w:top w:val="nil"/>
              <w:left w:val="nil"/>
              <w:bottom w:val="single" w:sz="4" w:space="0" w:color="A6A6A6"/>
              <w:right w:val="single" w:sz="4" w:space="0" w:color="A6A6A6"/>
            </w:tcBorders>
            <w:shd w:val="clear" w:color="000000" w:fill="DAEEF3"/>
            <w:noWrap/>
            <w:vAlign w:val="bottom"/>
            <w:hideMark/>
          </w:tcPr>
          <w:p w14:paraId="49537DD9" w14:textId="77777777" w:rsidR="007E758B" w:rsidRPr="007E758B" w:rsidRDefault="007E758B" w:rsidP="007E758B">
            <w:pPr>
              <w:spacing w:after="0" w:line="240" w:lineRule="auto"/>
              <w:rPr>
                <w:rFonts w:ascii="Aptos" w:eastAsia="Times New Roman" w:hAnsi="Aptos" w:cs="Arial"/>
                <w:b/>
                <w:bCs/>
                <w:kern w:val="0"/>
                <w14:ligatures w14:val="none"/>
              </w:rPr>
            </w:pPr>
            <w:r w:rsidRPr="007E758B">
              <w:rPr>
                <w:rFonts w:ascii="Aptos" w:eastAsia="Times New Roman" w:hAnsi="Aptos" w:cs="Arial"/>
                <w:b/>
                <w:bCs/>
                <w:kern w:val="0"/>
                <w14:ligatures w14:val="none"/>
              </w:rPr>
              <w:t> </w:t>
            </w:r>
          </w:p>
        </w:tc>
        <w:tc>
          <w:tcPr>
            <w:tcW w:w="1259" w:type="dxa"/>
            <w:tcBorders>
              <w:top w:val="nil"/>
              <w:left w:val="nil"/>
              <w:bottom w:val="single" w:sz="4" w:space="0" w:color="A6A6A6"/>
              <w:right w:val="single" w:sz="12" w:space="0" w:color="A6A6A6"/>
            </w:tcBorders>
            <w:shd w:val="clear" w:color="000000" w:fill="DAEEF3"/>
            <w:noWrap/>
            <w:vAlign w:val="bottom"/>
            <w:hideMark/>
          </w:tcPr>
          <w:p w14:paraId="230FC128" w14:textId="77777777" w:rsidR="007E758B" w:rsidRPr="007E758B" w:rsidRDefault="007E758B" w:rsidP="007E758B">
            <w:pPr>
              <w:spacing w:after="0" w:line="240" w:lineRule="auto"/>
              <w:rPr>
                <w:rFonts w:ascii="Aptos" w:eastAsia="Times New Roman" w:hAnsi="Aptos" w:cs="Arial"/>
                <w:b/>
                <w:bCs/>
                <w:kern w:val="0"/>
                <w14:ligatures w14:val="none"/>
              </w:rPr>
            </w:pPr>
            <w:r w:rsidRPr="007E758B">
              <w:rPr>
                <w:rFonts w:ascii="Aptos" w:eastAsia="Times New Roman" w:hAnsi="Aptos" w:cs="Arial"/>
                <w:b/>
                <w:bCs/>
                <w:kern w:val="0"/>
                <w14:ligatures w14:val="none"/>
              </w:rPr>
              <w:t> </w:t>
            </w:r>
          </w:p>
        </w:tc>
      </w:tr>
      <w:tr w:rsidR="007E758B" w:rsidRPr="007E758B" w14:paraId="7885DE34" w14:textId="77777777" w:rsidTr="0034586A">
        <w:trPr>
          <w:trHeight w:val="241"/>
        </w:trPr>
        <w:tc>
          <w:tcPr>
            <w:tcW w:w="3852" w:type="dxa"/>
            <w:tcBorders>
              <w:top w:val="nil"/>
              <w:left w:val="single" w:sz="12" w:space="0" w:color="A6A6A6"/>
              <w:bottom w:val="single" w:sz="4" w:space="0" w:color="A6A6A6"/>
              <w:right w:val="single" w:sz="4" w:space="0" w:color="A6A6A6"/>
            </w:tcBorders>
            <w:shd w:val="clear" w:color="auto" w:fill="auto"/>
            <w:noWrap/>
            <w:vAlign w:val="bottom"/>
            <w:hideMark/>
          </w:tcPr>
          <w:p w14:paraId="5F08526E" w14:textId="77777777" w:rsidR="007E758B" w:rsidRPr="007E758B" w:rsidRDefault="007E758B" w:rsidP="007E758B">
            <w:pPr>
              <w:spacing w:after="0" w:line="240" w:lineRule="auto"/>
              <w:jc w:val="right"/>
              <w:rPr>
                <w:rFonts w:ascii="Aptos" w:eastAsia="Times New Roman" w:hAnsi="Aptos" w:cs="Arial"/>
                <w:b/>
                <w:bCs/>
                <w:kern w:val="0"/>
                <w14:ligatures w14:val="none"/>
              </w:rPr>
            </w:pPr>
            <w:r w:rsidRPr="007E758B">
              <w:rPr>
                <w:rFonts w:ascii="Aptos" w:eastAsia="Times New Roman" w:hAnsi="Aptos" w:cs="Arial"/>
                <w:b/>
                <w:bCs/>
                <w:kern w:val="0"/>
                <w14:ligatures w14:val="none"/>
              </w:rPr>
              <w:t> </w:t>
            </w:r>
          </w:p>
        </w:tc>
        <w:tc>
          <w:tcPr>
            <w:tcW w:w="1245" w:type="dxa"/>
            <w:tcBorders>
              <w:top w:val="nil"/>
              <w:left w:val="nil"/>
              <w:bottom w:val="single" w:sz="4" w:space="0" w:color="A6A6A6"/>
              <w:right w:val="single" w:sz="4" w:space="0" w:color="A6A6A6"/>
            </w:tcBorders>
            <w:shd w:val="clear" w:color="auto" w:fill="auto"/>
            <w:noWrap/>
            <w:vAlign w:val="center"/>
            <w:hideMark/>
          </w:tcPr>
          <w:p w14:paraId="5D4F4051" w14:textId="77777777" w:rsidR="007E758B" w:rsidRPr="007E758B" w:rsidRDefault="007E758B" w:rsidP="007E758B">
            <w:pPr>
              <w:spacing w:after="0" w:line="240" w:lineRule="auto"/>
              <w:jc w:val="center"/>
              <w:rPr>
                <w:rFonts w:ascii="Aptos" w:eastAsia="Times New Roman" w:hAnsi="Aptos" w:cs="Arial"/>
                <w:b/>
                <w:bCs/>
                <w:kern w:val="0"/>
                <w:u w:val="single"/>
                <w14:ligatures w14:val="none"/>
              </w:rPr>
            </w:pPr>
            <w:r w:rsidRPr="007E758B">
              <w:rPr>
                <w:rFonts w:ascii="Aptos" w:eastAsia="Times New Roman" w:hAnsi="Aptos" w:cs="Arial"/>
                <w:b/>
                <w:bCs/>
                <w:kern w:val="0"/>
                <w:u w:val="single"/>
                <w14:ligatures w14:val="none"/>
              </w:rPr>
              <w:t xml:space="preserve">5 </w:t>
            </w:r>
          </w:p>
        </w:tc>
        <w:tc>
          <w:tcPr>
            <w:tcW w:w="1245" w:type="dxa"/>
            <w:tcBorders>
              <w:top w:val="nil"/>
              <w:left w:val="nil"/>
              <w:bottom w:val="single" w:sz="4" w:space="0" w:color="A6A6A6"/>
              <w:right w:val="single" w:sz="4" w:space="0" w:color="A6A6A6"/>
            </w:tcBorders>
            <w:shd w:val="clear" w:color="auto" w:fill="auto"/>
            <w:noWrap/>
            <w:vAlign w:val="center"/>
            <w:hideMark/>
          </w:tcPr>
          <w:p w14:paraId="44635504" w14:textId="77777777" w:rsidR="007E758B" w:rsidRPr="007E758B" w:rsidRDefault="007E758B" w:rsidP="007E758B">
            <w:pPr>
              <w:spacing w:after="0" w:line="240" w:lineRule="auto"/>
              <w:jc w:val="center"/>
              <w:rPr>
                <w:rFonts w:ascii="Aptos" w:eastAsia="Times New Roman" w:hAnsi="Aptos" w:cs="Arial"/>
                <w:b/>
                <w:bCs/>
                <w:kern w:val="0"/>
                <w:u w:val="single"/>
                <w14:ligatures w14:val="none"/>
              </w:rPr>
            </w:pPr>
            <w:r w:rsidRPr="007E758B">
              <w:rPr>
                <w:rFonts w:ascii="Aptos" w:eastAsia="Times New Roman" w:hAnsi="Aptos" w:cs="Arial"/>
                <w:b/>
                <w:bCs/>
                <w:kern w:val="0"/>
                <w:u w:val="single"/>
                <w14:ligatures w14:val="none"/>
              </w:rPr>
              <w:t xml:space="preserve">10 </w:t>
            </w:r>
          </w:p>
        </w:tc>
        <w:tc>
          <w:tcPr>
            <w:tcW w:w="1245" w:type="dxa"/>
            <w:tcBorders>
              <w:top w:val="nil"/>
              <w:left w:val="nil"/>
              <w:bottom w:val="single" w:sz="4" w:space="0" w:color="A6A6A6"/>
              <w:right w:val="single" w:sz="4" w:space="0" w:color="A6A6A6"/>
            </w:tcBorders>
            <w:shd w:val="clear" w:color="auto" w:fill="auto"/>
            <w:noWrap/>
            <w:vAlign w:val="center"/>
            <w:hideMark/>
          </w:tcPr>
          <w:p w14:paraId="31C16261" w14:textId="77777777" w:rsidR="007E758B" w:rsidRPr="007E758B" w:rsidRDefault="007E758B" w:rsidP="007E758B">
            <w:pPr>
              <w:spacing w:after="0" w:line="240" w:lineRule="auto"/>
              <w:jc w:val="center"/>
              <w:rPr>
                <w:rFonts w:ascii="Aptos" w:eastAsia="Times New Roman" w:hAnsi="Aptos" w:cs="Arial"/>
                <w:b/>
                <w:bCs/>
                <w:kern w:val="0"/>
                <w:u w:val="single"/>
                <w14:ligatures w14:val="none"/>
              </w:rPr>
            </w:pPr>
            <w:r w:rsidRPr="007E758B">
              <w:rPr>
                <w:rFonts w:ascii="Aptos" w:eastAsia="Times New Roman" w:hAnsi="Aptos" w:cs="Arial"/>
                <w:b/>
                <w:bCs/>
                <w:kern w:val="0"/>
                <w:u w:val="single"/>
                <w14:ligatures w14:val="none"/>
              </w:rPr>
              <w:t xml:space="preserve">15 </w:t>
            </w:r>
          </w:p>
        </w:tc>
        <w:tc>
          <w:tcPr>
            <w:tcW w:w="1259" w:type="dxa"/>
            <w:tcBorders>
              <w:top w:val="nil"/>
              <w:left w:val="nil"/>
              <w:bottom w:val="single" w:sz="4" w:space="0" w:color="A6A6A6"/>
              <w:right w:val="single" w:sz="12" w:space="0" w:color="A6A6A6"/>
            </w:tcBorders>
            <w:shd w:val="clear" w:color="auto" w:fill="auto"/>
            <w:noWrap/>
            <w:vAlign w:val="center"/>
            <w:hideMark/>
          </w:tcPr>
          <w:p w14:paraId="62E7FA9A" w14:textId="77777777" w:rsidR="007E758B" w:rsidRPr="007E758B" w:rsidRDefault="007E758B" w:rsidP="007E758B">
            <w:pPr>
              <w:spacing w:after="0" w:line="240" w:lineRule="auto"/>
              <w:jc w:val="center"/>
              <w:rPr>
                <w:rFonts w:ascii="Aptos" w:eastAsia="Times New Roman" w:hAnsi="Aptos" w:cs="Arial"/>
                <w:b/>
                <w:bCs/>
                <w:kern w:val="0"/>
                <w:u w:val="single"/>
                <w14:ligatures w14:val="none"/>
              </w:rPr>
            </w:pPr>
            <w:r w:rsidRPr="007E758B">
              <w:rPr>
                <w:rFonts w:ascii="Aptos" w:eastAsia="Times New Roman" w:hAnsi="Aptos" w:cs="Arial"/>
                <w:b/>
                <w:bCs/>
                <w:kern w:val="0"/>
                <w:u w:val="single"/>
                <w14:ligatures w14:val="none"/>
              </w:rPr>
              <w:t xml:space="preserve">20 </w:t>
            </w:r>
          </w:p>
        </w:tc>
      </w:tr>
      <w:tr w:rsidR="007E758B" w:rsidRPr="007E758B" w14:paraId="1F0BD196" w14:textId="77777777" w:rsidTr="0034586A">
        <w:trPr>
          <w:trHeight w:val="230"/>
        </w:trPr>
        <w:tc>
          <w:tcPr>
            <w:tcW w:w="3852" w:type="dxa"/>
            <w:tcBorders>
              <w:top w:val="nil"/>
              <w:left w:val="single" w:sz="12" w:space="0" w:color="A6A6A6"/>
              <w:bottom w:val="single" w:sz="4" w:space="0" w:color="A6A6A6"/>
              <w:right w:val="single" w:sz="4" w:space="0" w:color="A6A6A6"/>
            </w:tcBorders>
            <w:shd w:val="clear" w:color="auto" w:fill="auto"/>
            <w:noWrap/>
            <w:vAlign w:val="bottom"/>
            <w:hideMark/>
          </w:tcPr>
          <w:p w14:paraId="42AA5F2F"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 xml:space="preserve">Infrastructure Deficit </w:t>
            </w:r>
          </w:p>
        </w:tc>
        <w:tc>
          <w:tcPr>
            <w:tcW w:w="1245" w:type="dxa"/>
            <w:tcBorders>
              <w:top w:val="nil"/>
              <w:left w:val="nil"/>
              <w:bottom w:val="single" w:sz="4" w:space="0" w:color="A6A6A6"/>
              <w:right w:val="single" w:sz="4" w:space="0" w:color="A6A6A6"/>
            </w:tcBorders>
            <w:shd w:val="clear" w:color="auto" w:fill="auto"/>
            <w:noWrap/>
            <w:vAlign w:val="bottom"/>
            <w:hideMark/>
          </w:tcPr>
          <w:p w14:paraId="1D12764D"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4,216,303</w:t>
            </w:r>
          </w:p>
        </w:tc>
        <w:tc>
          <w:tcPr>
            <w:tcW w:w="1245" w:type="dxa"/>
            <w:tcBorders>
              <w:top w:val="nil"/>
              <w:left w:val="nil"/>
              <w:bottom w:val="single" w:sz="4" w:space="0" w:color="A6A6A6"/>
              <w:right w:val="single" w:sz="4" w:space="0" w:color="A6A6A6"/>
            </w:tcBorders>
            <w:shd w:val="clear" w:color="auto" w:fill="auto"/>
            <w:noWrap/>
            <w:vAlign w:val="bottom"/>
            <w:hideMark/>
          </w:tcPr>
          <w:p w14:paraId="685134D9"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4,216,303</w:t>
            </w:r>
          </w:p>
        </w:tc>
        <w:tc>
          <w:tcPr>
            <w:tcW w:w="1245" w:type="dxa"/>
            <w:tcBorders>
              <w:top w:val="nil"/>
              <w:left w:val="nil"/>
              <w:bottom w:val="single" w:sz="4" w:space="0" w:color="A6A6A6"/>
              <w:right w:val="single" w:sz="4" w:space="0" w:color="A6A6A6"/>
            </w:tcBorders>
            <w:shd w:val="clear" w:color="auto" w:fill="auto"/>
            <w:noWrap/>
            <w:vAlign w:val="bottom"/>
            <w:hideMark/>
          </w:tcPr>
          <w:p w14:paraId="0E65509C"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4,216,303</w:t>
            </w:r>
          </w:p>
        </w:tc>
        <w:tc>
          <w:tcPr>
            <w:tcW w:w="1259" w:type="dxa"/>
            <w:tcBorders>
              <w:top w:val="nil"/>
              <w:left w:val="nil"/>
              <w:bottom w:val="single" w:sz="4" w:space="0" w:color="A6A6A6"/>
              <w:right w:val="single" w:sz="12" w:space="0" w:color="A6A6A6"/>
            </w:tcBorders>
            <w:shd w:val="clear" w:color="auto" w:fill="auto"/>
            <w:noWrap/>
            <w:vAlign w:val="bottom"/>
            <w:hideMark/>
          </w:tcPr>
          <w:p w14:paraId="5FD23A1A"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4,216,303</w:t>
            </w:r>
          </w:p>
        </w:tc>
      </w:tr>
      <w:tr w:rsidR="007E758B" w:rsidRPr="007E758B" w14:paraId="2145C925" w14:textId="77777777" w:rsidTr="0034586A">
        <w:trPr>
          <w:trHeight w:val="230"/>
        </w:trPr>
        <w:tc>
          <w:tcPr>
            <w:tcW w:w="3852" w:type="dxa"/>
            <w:tcBorders>
              <w:top w:val="nil"/>
              <w:left w:val="single" w:sz="12" w:space="0" w:color="A6A6A6"/>
              <w:bottom w:val="single" w:sz="4" w:space="0" w:color="A6A6A6"/>
              <w:right w:val="single" w:sz="4" w:space="0" w:color="A6A6A6"/>
            </w:tcBorders>
            <w:shd w:val="clear" w:color="auto" w:fill="auto"/>
            <w:noWrap/>
            <w:vAlign w:val="bottom"/>
            <w:hideMark/>
          </w:tcPr>
          <w:p w14:paraId="23742EAD"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Change in OCIF Grant</w:t>
            </w:r>
          </w:p>
        </w:tc>
        <w:tc>
          <w:tcPr>
            <w:tcW w:w="1245" w:type="dxa"/>
            <w:tcBorders>
              <w:top w:val="nil"/>
              <w:left w:val="nil"/>
              <w:bottom w:val="single" w:sz="4" w:space="0" w:color="A6A6A6"/>
              <w:right w:val="single" w:sz="4" w:space="0" w:color="A6A6A6"/>
            </w:tcBorders>
            <w:shd w:val="clear" w:color="auto" w:fill="auto"/>
            <w:noWrap/>
            <w:vAlign w:val="bottom"/>
            <w:hideMark/>
          </w:tcPr>
          <w:p w14:paraId="3B2F6BC1"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336,875</w:t>
            </w:r>
          </w:p>
        </w:tc>
        <w:tc>
          <w:tcPr>
            <w:tcW w:w="1245" w:type="dxa"/>
            <w:tcBorders>
              <w:top w:val="nil"/>
              <w:left w:val="nil"/>
              <w:bottom w:val="single" w:sz="4" w:space="0" w:color="A6A6A6"/>
              <w:right w:val="single" w:sz="4" w:space="0" w:color="A6A6A6"/>
            </w:tcBorders>
            <w:shd w:val="clear" w:color="auto" w:fill="auto"/>
            <w:noWrap/>
            <w:vAlign w:val="bottom"/>
            <w:hideMark/>
          </w:tcPr>
          <w:p w14:paraId="25459AD7"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336,875</w:t>
            </w:r>
          </w:p>
        </w:tc>
        <w:tc>
          <w:tcPr>
            <w:tcW w:w="1245" w:type="dxa"/>
            <w:tcBorders>
              <w:top w:val="nil"/>
              <w:left w:val="nil"/>
              <w:bottom w:val="single" w:sz="4" w:space="0" w:color="A6A6A6"/>
              <w:right w:val="single" w:sz="4" w:space="0" w:color="A6A6A6"/>
            </w:tcBorders>
            <w:shd w:val="clear" w:color="auto" w:fill="auto"/>
            <w:noWrap/>
            <w:vAlign w:val="bottom"/>
            <w:hideMark/>
          </w:tcPr>
          <w:p w14:paraId="7A51E7C5"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336,875</w:t>
            </w:r>
          </w:p>
        </w:tc>
        <w:tc>
          <w:tcPr>
            <w:tcW w:w="1259" w:type="dxa"/>
            <w:tcBorders>
              <w:top w:val="nil"/>
              <w:left w:val="nil"/>
              <w:bottom w:val="single" w:sz="4" w:space="0" w:color="A6A6A6"/>
              <w:right w:val="single" w:sz="12" w:space="0" w:color="A6A6A6"/>
            </w:tcBorders>
            <w:shd w:val="clear" w:color="auto" w:fill="auto"/>
            <w:noWrap/>
            <w:vAlign w:val="bottom"/>
            <w:hideMark/>
          </w:tcPr>
          <w:p w14:paraId="33355D37"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336,875</w:t>
            </w:r>
          </w:p>
        </w:tc>
      </w:tr>
      <w:tr w:rsidR="007E758B" w:rsidRPr="007E758B" w14:paraId="69CD6C18" w14:textId="77777777" w:rsidTr="0034586A">
        <w:trPr>
          <w:trHeight w:val="230"/>
        </w:trPr>
        <w:tc>
          <w:tcPr>
            <w:tcW w:w="3852" w:type="dxa"/>
            <w:tcBorders>
              <w:top w:val="nil"/>
              <w:left w:val="single" w:sz="12" w:space="0" w:color="A6A6A6"/>
              <w:bottom w:val="single" w:sz="4" w:space="0" w:color="A6A6A6"/>
              <w:right w:val="single" w:sz="4" w:space="0" w:color="A6A6A6"/>
            </w:tcBorders>
            <w:shd w:val="clear" w:color="auto" w:fill="auto"/>
            <w:noWrap/>
            <w:vAlign w:val="bottom"/>
            <w:hideMark/>
          </w:tcPr>
          <w:p w14:paraId="0D4252D5"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Change in Debt Costs</w:t>
            </w:r>
          </w:p>
        </w:tc>
        <w:tc>
          <w:tcPr>
            <w:tcW w:w="1245" w:type="dxa"/>
            <w:tcBorders>
              <w:top w:val="nil"/>
              <w:left w:val="nil"/>
              <w:bottom w:val="single" w:sz="4" w:space="0" w:color="A6A6A6"/>
              <w:right w:val="single" w:sz="4" w:space="0" w:color="A6A6A6"/>
            </w:tcBorders>
            <w:shd w:val="clear" w:color="auto" w:fill="auto"/>
            <w:noWrap/>
            <w:vAlign w:val="bottom"/>
            <w:hideMark/>
          </w:tcPr>
          <w:p w14:paraId="4470664F"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 xml:space="preserve"> -   </w:t>
            </w:r>
          </w:p>
        </w:tc>
        <w:tc>
          <w:tcPr>
            <w:tcW w:w="1245" w:type="dxa"/>
            <w:tcBorders>
              <w:top w:val="nil"/>
              <w:left w:val="nil"/>
              <w:bottom w:val="single" w:sz="4" w:space="0" w:color="A6A6A6"/>
              <w:right w:val="single" w:sz="4" w:space="0" w:color="A6A6A6"/>
            </w:tcBorders>
            <w:shd w:val="clear" w:color="auto" w:fill="auto"/>
            <w:noWrap/>
            <w:vAlign w:val="bottom"/>
            <w:hideMark/>
          </w:tcPr>
          <w:p w14:paraId="2711AFA1"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(166,255)</w:t>
            </w:r>
          </w:p>
        </w:tc>
        <w:tc>
          <w:tcPr>
            <w:tcW w:w="1245" w:type="dxa"/>
            <w:tcBorders>
              <w:top w:val="nil"/>
              <w:left w:val="nil"/>
              <w:bottom w:val="single" w:sz="4" w:space="0" w:color="A6A6A6"/>
              <w:right w:val="single" w:sz="4" w:space="0" w:color="A6A6A6"/>
            </w:tcBorders>
            <w:shd w:val="clear" w:color="auto" w:fill="auto"/>
            <w:noWrap/>
            <w:vAlign w:val="bottom"/>
            <w:hideMark/>
          </w:tcPr>
          <w:p w14:paraId="6C8B7F8A"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(329,086)</w:t>
            </w:r>
          </w:p>
        </w:tc>
        <w:tc>
          <w:tcPr>
            <w:tcW w:w="1259" w:type="dxa"/>
            <w:tcBorders>
              <w:top w:val="nil"/>
              <w:left w:val="nil"/>
              <w:bottom w:val="single" w:sz="4" w:space="0" w:color="A6A6A6"/>
              <w:right w:val="single" w:sz="12" w:space="0" w:color="A6A6A6"/>
            </w:tcBorders>
            <w:shd w:val="clear" w:color="auto" w:fill="auto"/>
            <w:noWrap/>
            <w:vAlign w:val="bottom"/>
            <w:hideMark/>
          </w:tcPr>
          <w:p w14:paraId="3EA8B8FC"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(428,972)</w:t>
            </w:r>
          </w:p>
        </w:tc>
      </w:tr>
      <w:tr w:rsidR="007E758B" w:rsidRPr="007E758B" w14:paraId="32A5DBC3" w14:textId="77777777" w:rsidTr="0034586A">
        <w:trPr>
          <w:trHeight w:val="230"/>
        </w:trPr>
        <w:tc>
          <w:tcPr>
            <w:tcW w:w="3852" w:type="dxa"/>
            <w:tcBorders>
              <w:top w:val="nil"/>
              <w:left w:val="single" w:sz="12" w:space="0" w:color="A6A6A6"/>
              <w:bottom w:val="single" w:sz="4" w:space="0" w:color="A6A6A6"/>
              <w:right w:val="single" w:sz="4" w:space="0" w:color="A6A6A6"/>
            </w:tcBorders>
            <w:shd w:val="clear" w:color="auto" w:fill="auto"/>
            <w:noWrap/>
            <w:vAlign w:val="bottom"/>
            <w:hideMark/>
          </w:tcPr>
          <w:p w14:paraId="08B8B8AD"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 </w:t>
            </w:r>
          </w:p>
        </w:tc>
        <w:tc>
          <w:tcPr>
            <w:tcW w:w="1245" w:type="dxa"/>
            <w:tcBorders>
              <w:top w:val="nil"/>
              <w:left w:val="nil"/>
              <w:bottom w:val="single" w:sz="4" w:space="0" w:color="A6A6A6"/>
              <w:right w:val="single" w:sz="4" w:space="0" w:color="A6A6A6"/>
            </w:tcBorders>
            <w:shd w:val="clear" w:color="auto" w:fill="auto"/>
            <w:noWrap/>
            <w:vAlign w:val="bottom"/>
            <w:hideMark/>
          </w:tcPr>
          <w:p w14:paraId="3191842A"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 </w:t>
            </w:r>
          </w:p>
        </w:tc>
        <w:tc>
          <w:tcPr>
            <w:tcW w:w="1245" w:type="dxa"/>
            <w:tcBorders>
              <w:top w:val="nil"/>
              <w:left w:val="nil"/>
              <w:bottom w:val="single" w:sz="4" w:space="0" w:color="A6A6A6"/>
              <w:right w:val="single" w:sz="4" w:space="0" w:color="A6A6A6"/>
            </w:tcBorders>
            <w:shd w:val="clear" w:color="auto" w:fill="auto"/>
            <w:noWrap/>
            <w:vAlign w:val="bottom"/>
            <w:hideMark/>
          </w:tcPr>
          <w:p w14:paraId="36880564"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 </w:t>
            </w:r>
          </w:p>
        </w:tc>
        <w:tc>
          <w:tcPr>
            <w:tcW w:w="1245" w:type="dxa"/>
            <w:tcBorders>
              <w:top w:val="nil"/>
              <w:left w:val="nil"/>
              <w:bottom w:val="single" w:sz="4" w:space="0" w:color="A6A6A6"/>
              <w:right w:val="single" w:sz="4" w:space="0" w:color="A6A6A6"/>
            </w:tcBorders>
            <w:shd w:val="clear" w:color="auto" w:fill="auto"/>
            <w:noWrap/>
            <w:vAlign w:val="bottom"/>
            <w:hideMark/>
          </w:tcPr>
          <w:p w14:paraId="1B43A7C5"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 </w:t>
            </w:r>
          </w:p>
        </w:tc>
        <w:tc>
          <w:tcPr>
            <w:tcW w:w="1259" w:type="dxa"/>
            <w:tcBorders>
              <w:top w:val="nil"/>
              <w:left w:val="nil"/>
              <w:bottom w:val="single" w:sz="4" w:space="0" w:color="A6A6A6"/>
              <w:right w:val="single" w:sz="12" w:space="0" w:color="A6A6A6"/>
            </w:tcBorders>
            <w:shd w:val="clear" w:color="auto" w:fill="auto"/>
            <w:noWrap/>
            <w:vAlign w:val="bottom"/>
            <w:hideMark/>
          </w:tcPr>
          <w:p w14:paraId="0D87ED43"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 </w:t>
            </w:r>
          </w:p>
        </w:tc>
      </w:tr>
      <w:tr w:rsidR="007E758B" w:rsidRPr="007E758B" w14:paraId="3E7D5CDA" w14:textId="77777777" w:rsidTr="0034586A">
        <w:trPr>
          <w:trHeight w:val="230"/>
        </w:trPr>
        <w:tc>
          <w:tcPr>
            <w:tcW w:w="3852" w:type="dxa"/>
            <w:tcBorders>
              <w:top w:val="nil"/>
              <w:left w:val="single" w:sz="12" w:space="0" w:color="A6A6A6"/>
              <w:bottom w:val="single" w:sz="4" w:space="0" w:color="A6A6A6"/>
              <w:right w:val="single" w:sz="4" w:space="0" w:color="A6A6A6"/>
            </w:tcBorders>
            <w:shd w:val="clear" w:color="000000" w:fill="DAEEF3"/>
            <w:noWrap/>
            <w:vAlign w:val="bottom"/>
            <w:hideMark/>
          </w:tcPr>
          <w:p w14:paraId="1FEC9910"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Resultant infrastructure Deficit</w:t>
            </w:r>
          </w:p>
        </w:tc>
        <w:tc>
          <w:tcPr>
            <w:tcW w:w="1245" w:type="dxa"/>
            <w:tcBorders>
              <w:top w:val="nil"/>
              <w:left w:val="nil"/>
              <w:bottom w:val="single" w:sz="4" w:space="0" w:color="A6A6A6"/>
              <w:right w:val="single" w:sz="4" w:space="0" w:color="A6A6A6"/>
            </w:tcBorders>
            <w:shd w:val="clear" w:color="000000" w:fill="DAEEF3"/>
            <w:noWrap/>
            <w:vAlign w:val="bottom"/>
            <w:hideMark/>
          </w:tcPr>
          <w:p w14:paraId="52B8D0C1"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4,553,178</w:t>
            </w:r>
          </w:p>
        </w:tc>
        <w:tc>
          <w:tcPr>
            <w:tcW w:w="1245" w:type="dxa"/>
            <w:tcBorders>
              <w:top w:val="nil"/>
              <w:left w:val="nil"/>
              <w:bottom w:val="single" w:sz="4" w:space="0" w:color="A6A6A6"/>
              <w:right w:val="single" w:sz="4" w:space="0" w:color="A6A6A6"/>
            </w:tcBorders>
            <w:shd w:val="clear" w:color="000000" w:fill="DAEEF3"/>
            <w:noWrap/>
            <w:vAlign w:val="bottom"/>
            <w:hideMark/>
          </w:tcPr>
          <w:p w14:paraId="172D6311"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4,386,923</w:t>
            </w:r>
          </w:p>
        </w:tc>
        <w:tc>
          <w:tcPr>
            <w:tcW w:w="1245" w:type="dxa"/>
            <w:tcBorders>
              <w:top w:val="nil"/>
              <w:left w:val="nil"/>
              <w:bottom w:val="single" w:sz="4" w:space="0" w:color="A6A6A6"/>
              <w:right w:val="single" w:sz="4" w:space="0" w:color="A6A6A6"/>
            </w:tcBorders>
            <w:shd w:val="clear" w:color="000000" w:fill="DAEEF3"/>
            <w:noWrap/>
            <w:vAlign w:val="bottom"/>
            <w:hideMark/>
          </w:tcPr>
          <w:p w14:paraId="433E4CAE"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4,224,092</w:t>
            </w:r>
          </w:p>
        </w:tc>
        <w:tc>
          <w:tcPr>
            <w:tcW w:w="1259" w:type="dxa"/>
            <w:tcBorders>
              <w:top w:val="nil"/>
              <w:left w:val="nil"/>
              <w:bottom w:val="single" w:sz="4" w:space="0" w:color="A6A6A6"/>
              <w:right w:val="single" w:sz="12" w:space="0" w:color="A6A6A6"/>
            </w:tcBorders>
            <w:shd w:val="clear" w:color="000000" w:fill="DAEEF3"/>
            <w:noWrap/>
            <w:vAlign w:val="bottom"/>
            <w:hideMark/>
          </w:tcPr>
          <w:p w14:paraId="48109051"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4,124,206</w:t>
            </w:r>
          </w:p>
        </w:tc>
      </w:tr>
      <w:tr w:rsidR="007E758B" w:rsidRPr="007E758B" w14:paraId="6A0701A6" w14:textId="77777777" w:rsidTr="0034586A">
        <w:trPr>
          <w:trHeight w:val="461"/>
        </w:trPr>
        <w:tc>
          <w:tcPr>
            <w:tcW w:w="3852" w:type="dxa"/>
            <w:tcBorders>
              <w:top w:val="nil"/>
              <w:left w:val="single" w:sz="12" w:space="0" w:color="A6A6A6"/>
              <w:bottom w:val="single" w:sz="4" w:space="0" w:color="A6A6A6"/>
              <w:right w:val="single" w:sz="4" w:space="0" w:color="A6A6A6"/>
            </w:tcBorders>
            <w:shd w:val="clear" w:color="auto" w:fill="auto"/>
            <w:vAlign w:val="bottom"/>
            <w:hideMark/>
          </w:tcPr>
          <w:p w14:paraId="6A5FE079" w14:textId="77777777" w:rsidR="007E758B" w:rsidRPr="007E758B" w:rsidRDefault="007E758B" w:rsidP="007E758B">
            <w:pPr>
              <w:spacing w:after="0" w:line="240" w:lineRule="auto"/>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Resulting tax increase required over years</w:t>
            </w:r>
          </w:p>
        </w:tc>
        <w:tc>
          <w:tcPr>
            <w:tcW w:w="1245" w:type="dxa"/>
            <w:tcBorders>
              <w:top w:val="nil"/>
              <w:left w:val="nil"/>
              <w:bottom w:val="single" w:sz="4" w:space="0" w:color="A6A6A6"/>
              <w:right w:val="single" w:sz="4" w:space="0" w:color="A6A6A6"/>
            </w:tcBorders>
            <w:shd w:val="clear" w:color="auto" w:fill="auto"/>
            <w:noWrap/>
            <w:vAlign w:val="center"/>
            <w:hideMark/>
          </w:tcPr>
          <w:p w14:paraId="7B337485"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57.6%</w:t>
            </w:r>
          </w:p>
        </w:tc>
        <w:tc>
          <w:tcPr>
            <w:tcW w:w="1245" w:type="dxa"/>
            <w:tcBorders>
              <w:top w:val="nil"/>
              <w:left w:val="nil"/>
              <w:bottom w:val="single" w:sz="4" w:space="0" w:color="A6A6A6"/>
              <w:right w:val="single" w:sz="4" w:space="0" w:color="A6A6A6"/>
            </w:tcBorders>
            <w:shd w:val="clear" w:color="auto" w:fill="auto"/>
            <w:noWrap/>
            <w:vAlign w:val="center"/>
            <w:hideMark/>
          </w:tcPr>
          <w:p w14:paraId="000A081C"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55.4%</w:t>
            </w:r>
          </w:p>
        </w:tc>
        <w:tc>
          <w:tcPr>
            <w:tcW w:w="1245" w:type="dxa"/>
            <w:tcBorders>
              <w:top w:val="nil"/>
              <w:left w:val="nil"/>
              <w:bottom w:val="single" w:sz="4" w:space="0" w:color="A6A6A6"/>
              <w:right w:val="single" w:sz="4" w:space="0" w:color="A6A6A6"/>
            </w:tcBorders>
            <w:shd w:val="clear" w:color="auto" w:fill="auto"/>
            <w:noWrap/>
            <w:vAlign w:val="center"/>
            <w:hideMark/>
          </w:tcPr>
          <w:p w14:paraId="1BE5BBF8"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53.4%</w:t>
            </w:r>
          </w:p>
        </w:tc>
        <w:tc>
          <w:tcPr>
            <w:tcW w:w="1259" w:type="dxa"/>
            <w:tcBorders>
              <w:top w:val="nil"/>
              <w:left w:val="nil"/>
              <w:bottom w:val="single" w:sz="4" w:space="0" w:color="A6A6A6"/>
              <w:right w:val="single" w:sz="12" w:space="0" w:color="A6A6A6"/>
            </w:tcBorders>
            <w:shd w:val="clear" w:color="auto" w:fill="auto"/>
            <w:noWrap/>
            <w:vAlign w:val="center"/>
            <w:hideMark/>
          </w:tcPr>
          <w:p w14:paraId="5768C97F"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52.1%</w:t>
            </w:r>
          </w:p>
        </w:tc>
      </w:tr>
      <w:tr w:rsidR="007E758B" w:rsidRPr="007E758B" w14:paraId="02EACD99" w14:textId="77777777" w:rsidTr="0034586A">
        <w:trPr>
          <w:trHeight w:val="241"/>
        </w:trPr>
        <w:tc>
          <w:tcPr>
            <w:tcW w:w="3852" w:type="dxa"/>
            <w:tcBorders>
              <w:top w:val="nil"/>
              <w:left w:val="single" w:sz="12" w:space="0" w:color="A6A6A6"/>
              <w:bottom w:val="single" w:sz="12" w:space="0" w:color="A6A6A6"/>
              <w:right w:val="single" w:sz="4" w:space="0" w:color="A6A6A6"/>
            </w:tcBorders>
            <w:shd w:val="clear" w:color="000000" w:fill="DAEEF3"/>
            <w:noWrap/>
            <w:vAlign w:val="bottom"/>
            <w:hideMark/>
          </w:tcPr>
          <w:p w14:paraId="29D72874" w14:textId="77777777" w:rsidR="007E758B" w:rsidRPr="007E758B" w:rsidRDefault="007E758B" w:rsidP="007E758B">
            <w:pPr>
              <w:spacing w:after="0" w:line="240" w:lineRule="auto"/>
              <w:jc w:val="center"/>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 xml:space="preserve">  Annually</w:t>
            </w:r>
          </w:p>
        </w:tc>
        <w:tc>
          <w:tcPr>
            <w:tcW w:w="1245" w:type="dxa"/>
            <w:tcBorders>
              <w:top w:val="nil"/>
              <w:left w:val="nil"/>
              <w:bottom w:val="single" w:sz="12" w:space="0" w:color="A6A6A6"/>
              <w:right w:val="single" w:sz="4" w:space="0" w:color="A6A6A6"/>
            </w:tcBorders>
            <w:shd w:val="clear" w:color="000000" w:fill="DAEEF3"/>
            <w:noWrap/>
            <w:vAlign w:val="center"/>
            <w:hideMark/>
          </w:tcPr>
          <w:p w14:paraId="3E37BA3D"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11.5%</w:t>
            </w:r>
          </w:p>
        </w:tc>
        <w:tc>
          <w:tcPr>
            <w:tcW w:w="1245" w:type="dxa"/>
            <w:tcBorders>
              <w:top w:val="nil"/>
              <w:left w:val="nil"/>
              <w:bottom w:val="single" w:sz="12" w:space="0" w:color="A6A6A6"/>
              <w:right w:val="single" w:sz="4" w:space="0" w:color="A6A6A6"/>
            </w:tcBorders>
            <w:shd w:val="clear" w:color="000000" w:fill="DAEEF3"/>
            <w:noWrap/>
            <w:vAlign w:val="center"/>
            <w:hideMark/>
          </w:tcPr>
          <w:p w14:paraId="7AF096AA"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5.5%</w:t>
            </w:r>
          </w:p>
        </w:tc>
        <w:tc>
          <w:tcPr>
            <w:tcW w:w="1245" w:type="dxa"/>
            <w:tcBorders>
              <w:top w:val="nil"/>
              <w:left w:val="nil"/>
              <w:bottom w:val="single" w:sz="12" w:space="0" w:color="A6A6A6"/>
              <w:right w:val="single" w:sz="4" w:space="0" w:color="A6A6A6"/>
            </w:tcBorders>
            <w:shd w:val="clear" w:color="000000" w:fill="DAEEF3"/>
            <w:noWrap/>
            <w:vAlign w:val="center"/>
            <w:hideMark/>
          </w:tcPr>
          <w:p w14:paraId="7AD0F629"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3.6%</w:t>
            </w:r>
          </w:p>
        </w:tc>
        <w:tc>
          <w:tcPr>
            <w:tcW w:w="1259" w:type="dxa"/>
            <w:tcBorders>
              <w:top w:val="nil"/>
              <w:left w:val="nil"/>
              <w:bottom w:val="single" w:sz="12" w:space="0" w:color="A6A6A6"/>
              <w:right w:val="single" w:sz="12" w:space="0" w:color="A6A6A6"/>
            </w:tcBorders>
            <w:shd w:val="clear" w:color="000000" w:fill="DAEEF3"/>
            <w:noWrap/>
            <w:vAlign w:val="center"/>
            <w:hideMark/>
          </w:tcPr>
          <w:p w14:paraId="3D806D38" w14:textId="77777777" w:rsidR="007E758B" w:rsidRPr="007E758B" w:rsidRDefault="007E758B" w:rsidP="007E758B">
            <w:pPr>
              <w:spacing w:after="0" w:line="240" w:lineRule="auto"/>
              <w:jc w:val="right"/>
              <w:rPr>
                <w:rFonts w:ascii="Aptos" w:eastAsia="Times New Roman" w:hAnsi="Aptos" w:cs="Arial"/>
                <w:b/>
                <w:bCs/>
                <w:kern w:val="0"/>
                <w:sz w:val="20"/>
                <w:szCs w:val="20"/>
                <w14:ligatures w14:val="none"/>
              </w:rPr>
            </w:pPr>
            <w:r w:rsidRPr="007E758B">
              <w:rPr>
                <w:rFonts w:ascii="Aptos" w:eastAsia="Times New Roman" w:hAnsi="Aptos" w:cs="Arial"/>
                <w:b/>
                <w:bCs/>
                <w:kern w:val="0"/>
                <w:sz w:val="20"/>
                <w:szCs w:val="20"/>
                <w14:ligatures w14:val="none"/>
              </w:rPr>
              <w:t>2.5%</w:t>
            </w:r>
          </w:p>
        </w:tc>
      </w:tr>
    </w:tbl>
    <w:p w14:paraId="73CB85C9" w14:textId="2EB9830E" w:rsidR="00850521" w:rsidRDefault="00850521" w:rsidP="00850521">
      <w:pPr>
        <w:jc w:val="center"/>
        <w:rPr>
          <w:rFonts w:cs="ArialMT"/>
          <w:kern w:val="0"/>
        </w:rPr>
      </w:pPr>
    </w:p>
    <w:p w14:paraId="08CE8C47" w14:textId="77777777" w:rsidR="0034586A" w:rsidRPr="00123F08" w:rsidRDefault="0034586A" w:rsidP="00850521">
      <w:pPr>
        <w:jc w:val="center"/>
        <w:rPr>
          <w:rFonts w:cs="ArialMT"/>
          <w:kern w:val="0"/>
        </w:rPr>
      </w:pPr>
    </w:p>
    <w:p w14:paraId="61D85FBC" w14:textId="77777777" w:rsidR="00850521" w:rsidRPr="00577BC9" w:rsidRDefault="00850521" w:rsidP="006416C2">
      <w:pPr>
        <w:ind w:left="900"/>
        <w:rPr>
          <w:rFonts w:cs="ArialMT"/>
          <w:kern w:val="0"/>
        </w:rPr>
      </w:pPr>
      <w:r w:rsidRPr="00577BC9">
        <w:rPr>
          <w:rFonts w:cs="ArialMT"/>
          <w:kern w:val="0"/>
        </w:rPr>
        <w:t>As per the above table, full asset funding can be achieved in 20 years:</w:t>
      </w:r>
    </w:p>
    <w:p w14:paraId="44DDA8E8" w14:textId="11774099" w:rsidR="00850521" w:rsidRPr="00577BC9" w:rsidRDefault="00850521" w:rsidP="00876BE3">
      <w:pPr>
        <w:pStyle w:val="ListParagraph"/>
        <w:numPr>
          <w:ilvl w:val="0"/>
          <w:numId w:val="29"/>
        </w:numPr>
        <w:ind w:left="1350"/>
        <w:rPr>
          <w:rFonts w:cs="ArialMT"/>
          <w:kern w:val="0"/>
        </w:rPr>
      </w:pPr>
      <w:r w:rsidRPr="00577BC9">
        <w:rPr>
          <w:rFonts w:cs="ArialMT"/>
          <w:kern w:val="0"/>
        </w:rPr>
        <w:t>By increasing capital funding by 2.</w:t>
      </w:r>
      <w:r w:rsidR="002817D7">
        <w:rPr>
          <w:rFonts w:cs="ArialMT"/>
          <w:kern w:val="0"/>
        </w:rPr>
        <w:t>5</w:t>
      </w:r>
      <w:r w:rsidRPr="00577BC9">
        <w:rPr>
          <w:rFonts w:cs="ArialMT"/>
          <w:kern w:val="0"/>
        </w:rPr>
        <w:t xml:space="preserve">% </w:t>
      </w:r>
    </w:p>
    <w:p w14:paraId="06A59E8E" w14:textId="319D581A" w:rsidR="00850521" w:rsidRPr="00577BC9" w:rsidRDefault="006416C2" w:rsidP="00876BE3">
      <w:pPr>
        <w:pStyle w:val="ListParagraph"/>
        <w:numPr>
          <w:ilvl w:val="0"/>
          <w:numId w:val="29"/>
        </w:numPr>
        <w:ind w:left="1350"/>
        <w:rPr>
          <w:rFonts w:cs="ArialMT"/>
          <w:kern w:val="0"/>
        </w:rPr>
      </w:pPr>
      <w:r w:rsidRPr="00577BC9">
        <w:rPr>
          <w:rFonts w:cs="ArialMT"/>
          <w:kern w:val="0"/>
        </w:rPr>
        <w:t>Reallocating</w:t>
      </w:r>
      <w:r w:rsidR="00850521" w:rsidRPr="00577BC9">
        <w:rPr>
          <w:rFonts w:cs="ArialMT"/>
          <w:kern w:val="0"/>
        </w:rPr>
        <w:t xml:space="preserve"> reductions in debt payments to infrastructure reserves</w:t>
      </w:r>
    </w:p>
    <w:p w14:paraId="1AC07200" w14:textId="77777777" w:rsidR="00850521" w:rsidRPr="00577BC9" w:rsidRDefault="00850521" w:rsidP="00876BE3">
      <w:pPr>
        <w:pStyle w:val="ListParagraph"/>
        <w:numPr>
          <w:ilvl w:val="0"/>
          <w:numId w:val="29"/>
        </w:numPr>
        <w:ind w:left="1350"/>
        <w:rPr>
          <w:rFonts w:cs="ArialMT"/>
          <w:kern w:val="0"/>
        </w:rPr>
      </w:pPr>
      <w:r w:rsidRPr="00577BC9">
        <w:rPr>
          <w:rFonts w:cs="ArialMT"/>
          <w:kern w:val="0"/>
        </w:rPr>
        <w:t>Allocating The Canadian Community Building Fund (CCBF) to asset renewal requirements.</w:t>
      </w:r>
    </w:p>
    <w:p w14:paraId="63E21741" w14:textId="76149262" w:rsidR="00850521" w:rsidRPr="00577BC9" w:rsidRDefault="00850521" w:rsidP="006416C2">
      <w:pPr>
        <w:ind w:left="900"/>
        <w:rPr>
          <w:rFonts w:cs="ArialMT"/>
          <w:kern w:val="0"/>
        </w:rPr>
      </w:pPr>
      <w:r w:rsidRPr="00577BC9">
        <w:rPr>
          <w:rFonts w:cs="ArialMT"/>
          <w:kern w:val="0"/>
        </w:rPr>
        <w:t>The 0.</w:t>
      </w:r>
      <w:r w:rsidR="002817D7">
        <w:rPr>
          <w:rFonts w:cs="ArialMT"/>
          <w:kern w:val="0"/>
        </w:rPr>
        <w:t>3</w:t>
      </w:r>
      <w:r w:rsidRPr="00577BC9">
        <w:rPr>
          <w:rFonts w:cs="ArialMT"/>
          <w:kern w:val="0"/>
        </w:rPr>
        <w:t>% increase from the 202</w:t>
      </w:r>
      <w:r w:rsidR="002817D7">
        <w:rPr>
          <w:rFonts w:cs="ArialMT"/>
          <w:kern w:val="0"/>
        </w:rPr>
        <w:t>3</w:t>
      </w:r>
      <w:r w:rsidRPr="00577BC9">
        <w:rPr>
          <w:rFonts w:cs="ArialMT"/>
          <w:kern w:val="0"/>
        </w:rPr>
        <w:t xml:space="preserve"> Asset Management Plan Update is mainly attributed to the increased deficit due to increased infrastructure requirements and decreased funding.</w:t>
      </w:r>
    </w:p>
    <w:p w14:paraId="73A30DB9" w14:textId="77777777" w:rsidR="00850521" w:rsidRDefault="00850521" w:rsidP="00850521">
      <w:pPr>
        <w:rPr>
          <w:rFonts w:ascii="ArialMT" w:hAnsi="ArialMT" w:cs="ArialMT"/>
          <w:color w:val="3A7C22" w:themeColor="accent6" w:themeShade="BF"/>
          <w:kern w:val="0"/>
        </w:rPr>
      </w:pPr>
    </w:p>
    <w:p w14:paraId="01EAA231" w14:textId="77777777" w:rsidR="00DB1ECE" w:rsidRPr="00441C61" w:rsidRDefault="00DB1ECE" w:rsidP="00DB1ECE">
      <w:pPr>
        <w:pStyle w:val="ListParagraph"/>
        <w:ind w:left="1440"/>
        <w:rPr>
          <w:rFonts w:asciiTheme="majorHAnsi" w:hAnsiTheme="majorHAnsi"/>
          <w:color w:val="0F4761" w:themeColor="accent1" w:themeShade="BF"/>
          <w:sz w:val="24"/>
          <w:szCs w:val="24"/>
        </w:rPr>
      </w:pPr>
    </w:p>
    <w:p w14:paraId="0242C3F9" w14:textId="036E7639" w:rsidR="00BA57B2" w:rsidRDefault="00BA57B2" w:rsidP="00BA57B2"/>
    <w:sectPr w:rsidR="00BA57B2" w:rsidSect="00A46AE3">
      <w:footerReference w:type="default" r:id="rId59"/>
      <w:pgSz w:w="12240" w:h="15840"/>
      <w:pgMar w:top="990" w:right="1170" w:bottom="900" w:left="99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A31792" w14:textId="77777777" w:rsidR="001F4DF9" w:rsidRDefault="001F4DF9" w:rsidP="001F4DF9">
      <w:pPr>
        <w:spacing w:after="0" w:line="240" w:lineRule="auto"/>
      </w:pPr>
      <w:r>
        <w:separator/>
      </w:r>
    </w:p>
  </w:endnote>
  <w:endnote w:type="continuationSeparator" w:id="0">
    <w:p w14:paraId="26771FE4" w14:textId="77777777" w:rsidR="001F4DF9" w:rsidRDefault="001F4DF9" w:rsidP="001F4D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1340317"/>
      <w:docPartObj>
        <w:docPartGallery w:val="Page Numbers (Bottom of Page)"/>
        <w:docPartUnique/>
      </w:docPartObj>
    </w:sdtPr>
    <w:sdtEndPr>
      <w:rPr>
        <w:color w:val="7F7F7F" w:themeColor="background1" w:themeShade="7F"/>
        <w:spacing w:val="60"/>
      </w:rPr>
    </w:sdtEndPr>
    <w:sdtContent>
      <w:p w14:paraId="20AC30C6" w14:textId="77777777" w:rsidR="00A46AE3" w:rsidRDefault="00A46AE3">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08D7EF7A" w14:textId="77777777" w:rsidR="00A46AE3" w:rsidRDefault="00A46A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D0DF30" w14:textId="77777777" w:rsidR="001F4DF9" w:rsidRDefault="001F4DF9" w:rsidP="001F4DF9">
      <w:pPr>
        <w:spacing w:after="0" w:line="240" w:lineRule="auto"/>
      </w:pPr>
      <w:r>
        <w:separator/>
      </w:r>
    </w:p>
  </w:footnote>
  <w:footnote w:type="continuationSeparator" w:id="0">
    <w:p w14:paraId="4D531D17" w14:textId="77777777" w:rsidR="001F4DF9" w:rsidRDefault="001F4DF9" w:rsidP="001F4D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72B7A"/>
    <w:multiLevelType w:val="hybridMultilevel"/>
    <w:tmpl w:val="4E7C8218"/>
    <w:lvl w:ilvl="0" w:tplc="9EC8DD1E">
      <w:start w:val="1"/>
      <w:numFmt w:val="decimal"/>
      <w:lvlText w:val="%1."/>
      <w:lvlJc w:val="left"/>
      <w:pPr>
        <w:ind w:left="720" w:hanging="360"/>
      </w:pPr>
      <w:rPr>
        <w:rFonts w:hint="default"/>
      </w:rPr>
    </w:lvl>
    <w:lvl w:ilvl="1" w:tplc="728E3D5E">
      <w:numFmt w:val="bullet"/>
      <w:lvlText w:val="•"/>
      <w:lvlJc w:val="left"/>
      <w:pPr>
        <w:ind w:left="1800" w:hanging="720"/>
      </w:pPr>
      <w:rPr>
        <w:rFonts w:ascii="Aptos" w:eastAsiaTheme="minorHAnsi" w:hAnsi="Aptos"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DF5D6A"/>
    <w:multiLevelType w:val="hybridMultilevel"/>
    <w:tmpl w:val="FF60D1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A31CE"/>
    <w:multiLevelType w:val="hybridMultilevel"/>
    <w:tmpl w:val="C6960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602B5C"/>
    <w:multiLevelType w:val="hybridMultilevel"/>
    <w:tmpl w:val="474CA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155C1E"/>
    <w:multiLevelType w:val="hybridMultilevel"/>
    <w:tmpl w:val="70F4A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D64831"/>
    <w:multiLevelType w:val="hybridMultilevel"/>
    <w:tmpl w:val="ADAAD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4C13C3"/>
    <w:multiLevelType w:val="hybridMultilevel"/>
    <w:tmpl w:val="73CA968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9E4BD7"/>
    <w:multiLevelType w:val="hybridMultilevel"/>
    <w:tmpl w:val="59C2C378"/>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8" w15:restartNumberingAfterBreak="0">
    <w:nsid w:val="19905A2E"/>
    <w:multiLevelType w:val="hybridMultilevel"/>
    <w:tmpl w:val="E57C82D0"/>
    <w:lvl w:ilvl="0" w:tplc="C5447A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A15D0C"/>
    <w:multiLevelType w:val="hybridMultilevel"/>
    <w:tmpl w:val="809C84E6"/>
    <w:lvl w:ilvl="0" w:tplc="BF0CE7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781592"/>
    <w:multiLevelType w:val="hybridMultilevel"/>
    <w:tmpl w:val="6F604558"/>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6D5698D"/>
    <w:multiLevelType w:val="hybridMultilevel"/>
    <w:tmpl w:val="39387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257051"/>
    <w:multiLevelType w:val="hybridMultilevel"/>
    <w:tmpl w:val="6A6E922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3" w15:restartNumberingAfterBreak="0">
    <w:nsid w:val="29473B4D"/>
    <w:multiLevelType w:val="hybridMultilevel"/>
    <w:tmpl w:val="11ECCF80"/>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4" w15:restartNumberingAfterBreak="0">
    <w:nsid w:val="2D984A37"/>
    <w:multiLevelType w:val="hybridMultilevel"/>
    <w:tmpl w:val="7A4A0170"/>
    <w:lvl w:ilvl="0" w:tplc="007C05A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CD6A8C"/>
    <w:multiLevelType w:val="hybridMultilevel"/>
    <w:tmpl w:val="95DEE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3F53C7"/>
    <w:multiLevelType w:val="hybridMultilevel"/>
    <w:tmpl w:val="A1BEA87E"/>
    <w:lvl w:ilvl="0" w:tplc="2EFA835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756300"/>
    <w:multiLevelType w:val="multilevel"/>
    <w:tmpl w:val="54780188"/>
    <w:lvl w:ilvl="0">
      <w:start w:val="1"/>
      <w:numFmt w:val="decimal"/>
      <w:lvlText w:val="%1."/>
      <w:lvlJc w:val="left"/>
      <w:pPr>
        <w:ind w:left="720" w:hanging="360"/>
      </w:pPr>
      <w:rPr>
        <w:rFonts w:hint="default"/>
      </w:rPr>
    </w:lvl>
    <w:lvl w:ilvl="1">
      <w:start w:val="1"/>
      <w:numFmt w:val="upperLetter"/>
      <w:lvlText w:val="%2."/>
      <w:lvlJc w:val="left"/>
      <w:pPr>
        <w:ind w:left="81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15:restartNumberingAfterBreak="0">
    <w:nsid w:val="3C11251E"/>
    <w:multiLevelType w:val="hybridMultilevel"/>
    <w:tmpl w:val="36D62F78"/>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9" w15:restartNumberingAfterBreak="0">
    <w:nsid w:val="3FB12642"/>
    <w:multiLevelType w:val="hybridMultilevel"/>
    <w:tmpl w:val="DCB6CFB4"/>
    <w:lvl w:ilvl="0" w:tplc="0409000D">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0" w15:restartNumberingAfterBreak="0">
    <w:nsid w:val="44177302"/>
    <w:multiLevelType w:val="hybridMultilevel"/>
    <w:tmpl w:val="A7200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C47389"/>
    <w:multiLevelType w:val="hybridMultilevel"/>
    <w:tmpl w:val="9488B108"/>
    <w:lvl w:ilvl="0" w:tplc="FF92116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AB95B18"/>
    <w:multiLevelType w:val="hybridMultilevel"/>
    <w:tmpl w:val="EFF64CBA"/>
    <w:lvl w:ilvl="0" w:tplc="957C39E4">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F6E6202"/>
    <w:multiLevelType w:val="hybridMultilevel"/>
    <w:tmpl w:val="66D8F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627FF6"/>
    <w:multiLevelType w:val="hybridMultilevel"/>
    <w:tmpl w:val="B4A849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620819E1"/>
    <w:multiLevelType w:val="hybridMultilevel"/>
    <w:tmpl w:val="963E6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2EE0C76"/>
    <w:multiLevelType w:val="hybridMultilevel"/>
    <w:tmpl w:val="F5B24BEA"/>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7" w15:restartNumberingAfterBreak="0">
    <w:nsid w:val="64B25A56"/>
    <w:multiLevelType w:val="hybridMultilevel"/>
    <w:tmpl w:val="5D9A4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242A21"/>
    <w:multiLevelType w:val="hybridMultilevel"/>
    <w:tmpl w:val="720EE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776A1D"/>
    <w:multiLevelType w:val="hybridMultilevel"/>
    <w:tmpl w:val="6D306D26"/>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0" w15:restartNumberingAfterBreak="0">
    <w:nsid w:val="68C92F37"/>
    <w:multiLevelType w:val="hybridMultilevel"/>
    <w:tmpl w:val="44B8D77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A800F61"/>
    <w:multiLevelType w:val="hybridMultilevel"/>
    <w:tmpl w:val="6BA4C9C8"/>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2" w15:restartNumberingAfterBreak="0">
    <w:nsid w:val="7D1B43F2"/>
    <w:multiLevelType w:val="hybridMultilevel"/>
    <w:tmpl w:val="B836A80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F4A7C5B"/>
    <w:multiLevelType w:val="hybridMultilevel"/>
    <w:tmpl w:val="94727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92958061">
    <w:abstractNumId w:val="17"/>
  </w:num>
  <w:num w:numId="2" w16cid:durableId="1629554108">
    <w:abstractNumId w:val="11"/>
  </w:num>
  <w:num w:numId="3" w16cid:durableId="2011711292">
    <w:abstractNumId w:val="2"/>
  </w:num>
  <w:num w:numId="4" w16cid:durableId="370611547">
    <w:abstractNumId w:val="5"/>
  </w:num>
  <w:num w:numId="5" w16cid:durableId="197813847">
    <w:abstractNumId w:val="27"/>
  </w:num>
  <w:num w:numId="6" w16cid:durableId="1265188358">
    <w:abstractNumId w:val="12"/>
  </w:num>
  <w:num w:numId="7" w16cid:durableId="671031310">
    <w:abstractNumId w:val="32"/>
  </w:num>
  <w:num w:numId="8" w16cid:durableId="222983760">
    <w:abstractNumId w:val="13"/>
  </w:num>
  <w:num w:numId="9" w16cid:durableId="1132093869">
    <w:abstractNumId w:val="26"/>
  </w:num>
  <w:num w:numId="10" w16cid:durableId="1731998620">
    <w:abstractNumId w:val="7"/>
  </w:num>
  <w:num w:numId="11" w16cid:durableId="1199900940">
    <w:abstractNumId w:val="15"/>
  </w:num>
  <w:num w:numId="12" w16cid:durableId="344747225">
    <w:abstractNumId w:val="6"/>
  </w:num>
  <w:num w:numId="13" w16cid:durableId="1540777730">
    <w:abstractNumId w:val="0"/>
  </w:num>
  <w:num w:numId="14" w16cid:durableId="216937489">
    <w:abstractNumId w:val="14"/>
  </w:num>
  <w:num w:numId="15" w16cid:durableId="449786207">
    <w:abstractNumId w:val="18"/>
  </w:num>
  <w:num w:numId="16" w16cid:durableId="1160272349">
    <w:abstractNumId w:val="21"/>
  </w:num>
  <w:num w:numId="17" w16cid:durableId="177433669">
    <w:abstractNumId w:val="24"/>
  </w:num>
  <w:num w:numId="18" w16cid:durableId="464003072">
    <w:abstractNumId w:val="22"/>
  </w:num>
  <w:num w:numId="19" w16cid:durableId="1892114851">
    <w:abstractNumId w:val="1"/>
  </w:num>
  <w:num w:numId="20" w16cid:durableId="1879270192">
    <w:abstractNumId w:val="31"/>
  </w:num>
  <w:num w:numId="21" w16cid:durableId="110168827">
    <w:abstractNumId w:val="29"/>
  </w:num>
  <w:num w:numId="22" w16cid:durableId="496044887">
    <w:abstractNumId w:val="19"/>
  </w:num>
  <w:num w:numId="23" w16cid:durableId="833685186">
    <w:abstractNumId w:val="25"/>
  </w:num>
  <w:num w:numId="24" w16cid:durableId="1158156628">
    <w:abstractNumId w:val="28"/>
  </w:num>
  <w:num w:numId="25" w16cid:durableId="1022363794">
    <w:abstractNumId w:val="33"/>
  </w:num>
  <w:num w:numId="26" w16cid:durableId="1904876205">
    <w:abstractNumId w:val="3"/>
  </w:num>
  <w:num w:numId="27" w16cid:durableId="1970041867">
    <w:abstractNumId w:val="4"/>
  </w:num>
  <w:num w:numId="28" w16cid:durableId="732700975">
    <w:abstractNumId w:val="23"/>
  </w:num>
  <w:num w:numId="29" w16cid:durableId="1927571204">
    <w:abstractNumId w:val="20"/>
  </w:num>
  <w:num w:numId="30" w16cid:durableId="514418501">
    <w:abstractNumId w:val="9"/>
  </w:num>
  <w:num w:numId="31" w16cid:durableId="225141497">
    <w:abstractNumId w:val="30"/>
  </w:num>
  <w:num w:numId="32" w16cid:durableId="1154104761">
    <w:abstractNumId w:val="8"/>
  </w:num>
  <w:num w:numId="33" w16cid:durableId="1225798390">
    <w:abstractNumId w:val="10"/>
  </w:num>
  <w:num w:numId="34" w16cid:durableId="1937592593">
    <w:abstractNumId w:val="1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51C6"/>
    <w:rsid w:val="00000D94"/>
    <w:rsid w:val="00011C69"/>
    <w:rsid w:val="00026178"/>
    <w:rsid w:val="00030FA2"/>
    <w:rsid w:val="000343F7"/>
    <w:rsid w:val="00077588"/>
    <w:rsid w:val="00095D8E"/>
    <w:rsid w:val="000A3096"/>
    <w:rsid w:val="000A43E9"/>
    <w:rsid w:val="000A45C0"/>
    <w:rsid w:val="000A725B"/>
    <w:rsid w:val="000C04EF"/>
    <w:rsid w:val="000D2955"/>
    <w:rsid w:val="000E276C"/>
    <w:rsid w:val="000E6A39"/>
    <w:rsid w:val="00100D25"/>
    <w:rsid w:val="00107B71"/>
    <w:rsid w:val="001221D9"/>
    <w:rsid w:val="001255F4"/>
    <w:rsid w:val="00126C65"/>
    <w:rsid w:val="00130EE8"/>
    <w:rsid w:val="00132F0C"/>
    <w:rsid w:val="00143993"/>
    <w:rsid w:val="0014410C"/>
    <w:rsid w:val="001542A4"/>
    <w:rsid w:val="001757A2"/>
    <w:rsid w:val="00175E89"/>
    <w:rsid w:val="00196657"/>
    <w:rsid w:val="001A04F9"/>
    <w:rsid w:val="001B055F"/>
    <w:rsid w:val="001B3274"/>
    <w:rsid w:val="001B3766"/>
    <w:rsid w:val="001D713F"/>
    <w:rsid w:val="001E138E"/>
    <w:rsid w:val="001E35C6"/>
    <w:rsid w:val="001F4307"/>
    <w:rsid w:val="001F4DF9"/>
    <w:rsid w:val="00211096"/>
    <w:rsid w:val="00255553"/>
    <w:rsid w:val="002564CE"/>
    <w:rsid w:val="00256E61"/>
    <w:rsid w:val="00266CBE"/>
    <w:rsid w:val="00267416"/>
    <w:rsid w:val="00271554"/>
    <w:rsid w:val="00272F9E"/>
    <w:rsid w:val="00275E8C"/>
    <w:rsid w:val="002817D7"/>
    <w:rsid w:val="00292EE2"/>
    <w:rsid w:val="00295CC7"/>
    <w:rsid w:val="002A4327"/>
    <w:rsid w:val="002A6CDC"/>
    <w:rsid w:val="002B6F39"/>
    <w:rsid w:val="002C25BC"/>
    <w:rsid w:val="002C25F4"/>
    <w:rsid w:val="002D2010"/>
    <w:rsid w:val="002D4DF1"/>
    <w:rsid w:val="002E1BBB"/>
    <w:rsid w:val="002E2747"/>
    <w:rsid w:val="002E756C"/>
    <w:rsid w:val="002F2506"/>
    <w:rsid w:val="002F257D"/>
    <w:rsid w:val="003231BD"/>
    <w:rsid w:val="00333DC2"/>
    <w:rsid w:val="0034586A"/>
    <w:rsid w:val="0034799D"/>
    <w:rsid w:val="003A0BFD"/>
    <w:rsid w:val="003A3A8D"/>
    <w:rsid w:val="003A45A9"/>
    <w:rsid w:val="003B2BB1"/>
    <w:rsid w:val="003C5E15"/>
    <w:rsid w:val="003C7591"/>
    <w:rsid w:val="003E05AE"/>
    <w:rsid w:val="003F4940"/>
    <w:rsid w:val="00430938"/>
    <w:rsid w:val="00431E6A"/>
    <w:rsid w:val="00435815"/>
    <w:rsid w:val="0043661C"/>
    <w:rsid w:val="00436DF3"/>
    <w:rsid w:val="00441C61"/>
    <w:rsid w:val="00443FAB"/>
    <w:rsid w:val="00452F33"/>
    <w:rsid w:val="00462990"/>
    <w:rsid w:val="00462CA1"/>
    <w:rsid w:val="004674C9"/>
    <w:rsid w:val="004874F6"/>
    <w:rsid w:val="004A6D10"/>
    <w:rsid w:val="004B64B2"/>
    <w:rsid w:val="004B6AD6"/>
    <w:rsid w:val="004C6EDD"/>
    <w:rsid w:val="004D1ADD"/>
    <w:rsid w:val="004E1B58"/>
    <w:rsid w:val="00501BD1"/>
    <w:rsid w:val="00512966"/>
    <w:rsid w:val="005163DD"/>
    <w:rsid w:val="005276EE"/>
    <w:rsid w:val="00554A0A"/>
    <w:rsid w:val="005672DD"/>
    <w:rsid w:val="00570117"/>
    <w:rsid w:val="00580CA1"/>
    <w:rsid w:val="0058316B"/>
    <w:rsid w:val="00583A8D"/>
    <w:rsid w:val="00583F07"/>
    <w:rsid w:val="005948DB"/>
    <w:rsid w:val="005A061A"/>
    <w:rsid w:val="005A66CB"/>
    <w:rsid w:val="005C4A27"/>
    <w:rsid w:val="005D2F98"/>
    <w:rsid w:val="005E5940"/>
    <w:rsid w:val="005F0B49"/>
    <w:rsid w:val="005F5437"/>
    <w:rsid w:val="00615219"/>
    <w:rsid w:val="0061537B"/>
    <w:rsid w:val="0062421F"/>
    <w:rsid w:val="006416C2"/>
    <w:rsid w:val="00646407"/>
    <w:rsid w:val="00674F72"/>
    <w:rsid w:val="0068741B"/>
    <w:rsid w:val="0069451B"/>
    <w:rsid w:val="006A0F7E"/>
    <w:rsid w:val="006A5E14"/>
    <w:rsid w:val="006B0EB6"/>
    <w:rsid w:val="006B1111"/>
    <w:rsid w:val="006B114A"/>
    <w:rsid w:val="006C0904"/>
    <w:rsid w:val="006C241E"/>
    <w:rsid w:val="006D0807"/>
    <w:rsid w:val="006D3F0F"/>
    <w:rsid w:val="0070662C"/>
    <w:rsid w:val="00713021"/>
    <w:rsid w:val="00727744"/>
    <w:rsid w:val="007451C6"/>
    <w:rsid w:val="00746A6C"/>
    <w:rsid w:val="007520B9"/>
    <w:rsid w:val="00752332"/>
    <w:rsid w:val="007606E3"/>
    <w:rsid w:val="007621B4"/>
    <w:rsid w:val="007707F7"/>
    <w:rsid w:val="007A5B20"/>
    <w:rsid w:val="007A6222"/>
    <w:rsid w:val="007A77BB"/>
    <w:rsid w:val="007B0931"/>
    <w:rsid w:val="007B4139"/>
    <w:rsid w:val="007B472E"/>
    <w:rsid w:val="007B777D"/>
    <w:rsid w:val="007D6C77"/>
    <w:rsid w:val="007E664A"/>
    <w:rsid w:val="007E6C9E"/>
    <w:rsid w:val="007E758B"/>
    <w:rsid w:val="007E78EC"/>
    <w:rsid w:val="0081097C"/>
    <w:rsid w:val="008118EC"/>
    <w:rsid w:val="008127B8"/>
    <w:rsid w:val="00816648"/>
    <w:rsid w:val="00820F0A"/>
    <w:rsid w:val="008253FD"/>
    <w:rsid w:val="00850521"/>
    <w:rsid w:val="008513CC"/>
    <w:rsid w:val="0085581F"/>
    <w:rsid w:val="00871ACA"/>
    <w:rsid w:val="00876BE3"/>
    <w:rsid w:val="00896451"/>
    <w:rsid w:val="008A2D4C"/>
    <w:rsid w:val="008B3C7C"/>
    <w:rsid w:val="008B49E5"/>
    <w:rsid w:val="008B4E9C"/>
    <w:rsid w:val="008C706E"/>
    <w:rsid w:val="008D3262"/>
    <w:rsid w:val="008D64C1"/>
    <w:rsid w:val="00907518"/>
    <w:rsid w:val="009159A4"/>
    <w:rsid w:val="00925A1E"/>
    <w:rsid w:val="0092615E"/>
    <w:rsid w:val="009425A0"/>
    <w:rsid w:val="00942E10"/>
    <w:rsid w:val="00951471"/>
    <w:rsid w:val="00952B9C"/>
    <w:rsid w:val="00957F35"/>
    <w:rsid w:val="00965038"/>
    <w:rsid w:val="00973617"/>
    <w:rsid w:val="00986EEC"/>
    <w:rsid w:val="0099421F"/>
    <w:rsid w:val="009959F7"/>
    <w:rsid w:val="009973C8"/>
    <w:rsid w:val="009A484C"/>
    <w:rsid w:val="009A52FC"/>
    <w:rsid w:val="009A6933"/>
    <w:rsid w:val="009B41B5"/>
    <w:rsid w:val="009C470F"/>
    <w:rsid w:val="009D50C6"/>
    <w:rsid w:val="009E2275"/>
    <w:rsid w:val="009F30B4"/>
    <w:rsid w:val="00A1259C"/>
    <w:rsid w:val="00A16F22"/>
    <w:rsid w:val="00A223EE"/>
    <w:rsid w:val="00A25124"/>
    <w:rsid w:val="00A32D83"/>
    <w:rsid w:val="00A46AE3"/>
    <w:rsid w:val="00A6551D"/>
    <w:rsid w:val="00A71E00"/>
    <w:rsid w:val="00A820DE"/>
    <w:rsid w:val="00A95528"/>
    <w:rsid w:val="00A97CE0"/>
    <w:rsid w:val="00AB2BA4"/>
    <w:rsid w:val="00AB5740"/>
    <w:rsid w:val="00AD1F73"/>
    <w:rsid w:val="00AD5653"/>
    <w:rsid w:val="00AE7CF2"/>
    <w:rsid w:val="00AF2F8B"/>
    <w:rsid w:val="00AF38B5"/>
    <w:rsid w:val="00AF4B5B"/>
    <w:rsid w:val="00AF5A8B"/>
    <w:rsid w:val="00B0103F"/>
    <w:rsid w:val="00B35C5D"/>
    <w:rsid w:val="00B41C90"/>
    <w:rsid w:val="00B761D1"/>
    <w:rsid w:val="00B8039E"/>
    <w:rsid w:val="00B83600"/>
    <w:rsid w:val="00B93002"/>
    <w:rsid w:val="00BA546E"/>
    <w:rsid w:val="00BA57B2"/>
    <w:rsid w:val="00BA64D5"/>
    <w:rsid w:val="00BB0B5C"/>
    <w:rsid w:val="00BB7492"/>
    <w:rsid w:val="00BC3F65"/>
    <w:rsid w:val="00BC6392"/>
    <w:rsid w:val="00BF3B5B"/>
    <w:rsid w:val="00C176CE"/>
    <w:rsid w:val="00C20004"/>
    <w:rsid w:val="00C211E1"/>
    <w:rsid w:val="00C24731"/>
    <w:rsid w:val="00C25678"/>
    <w:rsid w:val="00C30E19"/>
    <w:rsid w:val="00C3770F"/>
    <w:rsid w:val="00C43ADD"/>
    <w:rsid w:val="00C46397"/>
    <w:rsid w:val="00C51214"/>
    <w:rsid w:val="00C62110"/>
    <w:rsid w:val="00C65188"/>
    <w:rsid w:val="00C721EB"/>
    <w:rsid w:val="00C81D04"/>
    <w:rsid w:val="00CD4FAF"/>
    <w:rsid w:val="00CF73F1"/>
    <w:rsid w:val="00D1342E"/>
    <w:rsid w:val="00D158DE"/>
    <w:rsid w:val="00D57A35"/>
    <w:rsid w:val="00D64F5E"/>
    <w:rsid w:val="00D65710"/>
    <w:rsid w:val="00D90CC8"/>
    <w:rsid w:val="00DA007C"/>
    <w:rsid w:val="00DA5D30"/>
    <w:rsid w:val="00DB1152"/>
    <w:rsid w:val="00DB1578"/>
    <w:rsid w:val="00DB1A7D"/>
    <w:rsid w:val="00DB1ECE"/>
    <w:rsid w:val="00DC2BAD"/>
    <w:rsid w:val="00DD0592"/>
    <w:rsid w:val="00DD4262"/>
    <w:rsid w:val="00DD51DD"/>
    <w:rsid w:val="00DE1C92"/>
    <w:rsid w:val="00DE5828"/>
    <w:rsid w:val="00DF6581"/>
    <w:rsid w:val="00E148E2"/>
    <w:rsid w:val="00E215FA"/>
    <w:rsid w:val="00E21C76"/>
    <w:rsid w:val="00E569C6"/>
    <w:rsid w:val="00E61A27"/>
    <w:rsid w:val="00E73123"/>
    <w:rsid w:val="00E93728"/>
    <w:rsid w:val="00EA0AA7"/>
    <w:rsid w:val="00EC08BE"/>
    <w:rsid w:val="00EE29A3"/>
    <w:rsid w:val="00EF713E"/>
    <w:rsid w:val="00EF781F"/>
    <w:rsid w:val="00F03178"/>
    <w:rsid w:val="00F0730E"/>
    <w:rsid w:val="00F21175"/>
    <w:rsid w:val="00F26FD8"/>
    <w:rsid w:val="00F304E4"/>
    <w:rsid w:val="00F378DC"/>
    <w:rsid w:val="00F60E29"/>
    <w:rsid w:val="00F63A5C"/>
    <w:rsid w:val="00F8534F"/>
    <w:rsid w:val="00F8546B"/>
    <w:rsid w:val="00F86BB6"/>
    <w:rsid w:val="00F9140D"/>
    <w:rsid w:val="00F97F4F"/>
    <w:rsid w:val="00FA1AF6"/>
    <w:rsid w:val="00FA6C0D"/>
    <w:rsid w:val="00FB2A80"/>
    <w:rsid w:val="00FB3FEF"/>
    <w:rsid w:val="00FC2947"/>
    <w:rsid w:val="00FC3366"/>
    <w:rsid w:val="00FC4D55"/>
    <w:rsid w:val="00FE09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FEC601B"/>
  <w15:chartTrackingRefBased/>
  <w15:docId w15:val="{BA064C47-C825-4392-A7A8-48CD022B8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4A0A"/>
    <w:pPr>
      <w:spacing w:line="259" w:lineRule="auto"/>
    </w:pPr>
    <w:rPr>
      <w:sz w:val="22"/>
      <w:szCs w:val="22"/>
    </w:rPr>
  </w:style>
  <w:style w:type="paragraph" w:styleId="Heading1">
    <w:name w:val="heading 1"/>
    <w:basedOn w:val="Normal"/>
    <w:next w:val="Normal"/>
    <w:link w:val="Heading1Char"/>
    <w:uiPriority w:val="9"/>
    <w:qFormat/>
    <w:rsid w:val="007451C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451C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451C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451C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451C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451C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451C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451C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451C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51C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451C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451C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451C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451C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451C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451C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451C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451C6"/>
    <w:rPr>
      <w:rFonts w:eastAsiaTheme="majorEastAsia" w:cstheme="majorBidi"/>
      <w:color w:val="272727" w:themeColor="text1" w:themeTint="D8"/>
    </w:rPr>
  </w:style>
  <w:style w:type="paragraph" w:styleId="Title">
    <w:name w:val="Title"/>
    <w:basedOn w:val="Normal"/>
    <w:next w:val="Normal"/>
    <w:link w:val="TitleChar"/>
    <w:uiPriority w:val="10"/>
    <w:qFormat/>
    <w:rsid w:val="007451C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451C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451C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451C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451C6"/>
    <w:pPr>
      <w:spacing w:before="160"/>
      <w:jc w:val="center"/>
    </w:pPr>
    <w:rPr>
      <w:i/>
      <w:iCs/>
      <w:color w:val="404040" w:themeColor="text1" w:themeTint="BF"/>
    </w:rPr>
  </w:style>
  <w:style w:type="character" w:customStyle="1" w:styleId="QuoteChar">
    <w:name w:val="Quote Char"/>
    <w:basedOn w:val="DefaultParagraphFont"/>
    <w:link w:val="Quote"/>
    <w:uiPriority w:val="29"/>
    <w:rsid w:val="007451C6"/>
    <w:rPr>
      <w:i/>
      <w:iCs/>
      <w:color w:val="404040" w:themeColor="text1" w:themeTint="BF"/>
    </w:rPr>
  </w:style>
  <w:style w:type="paragraph" w:styleId="ListParagraph">
    <w:name w:val="List Paragraph"/>
    <w:basedOn w:val="Normal"/>
    <w:uiPriority w:val="34"/>
    <w:qFormat/>
    <w:rsid w:val="007451C6"/>
    <w:pPr>
      <w:ind w:left="720"/>
      <w:contextualSpacing/>
    </w:pPr>
  </w:style>
  <w:style w:type="character" w:styleId="IntenseEmphasis">
    <w:name w:val="Intense Emphasis"/>
    <w:basedOn w:val="DefaultParagraphFont"/>
    <w:uiPriority w:val="21"/>
    <w:qFormat/>
    <w:rsid w:val="007451C6"/>
    <w:rPr>
      <w:i/>
      <w:iCs/>
      <w:color w:val="0F4761" w:themeColor="accent1" w:themeShade="BF"/>
    </w:rPr>
  </w:style>
  <w:style w:type="paragraph" w:styleId="IntenseQuote">
    <w:name w:val="Intense Quote"/>
    <w:basedOn w:val="Normal"/>
    <w:next w:val="Normal"/>
    <w:link w:val="IntenseQuoteChar"/>
    <w:uiPriority w:val="30"/>
    <w:qFormat/>
    <w:rsid w:val="007451C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451C6"/>
    <w:rPr>
      <w:i/>
      <w:iCs/>
      <w:color w:val="0F4761" w:themeColor="accent1" w:themeShade="BF"/>
    </w:rPr>
  </w:style>
  <w:style w:type="character" w:styleId="IntenseReference">
    <w:name w:val="Intense Reference"/>
    <w:basedOn w:val="DefaultParagraphFont"/>
    <w:uiPriority w:val="32"/>
    <w:qFormat/>
    <w:rsid w:val="007451C6"/>
    <w:rPr>
      <w:b/>
      <w:bCs/>
      <w:smallCaps/>
      <w:color w:val="0F4761" w:themeColor="accent1" w:themeShade="BF"/>
      <w:spacing w:val="5"/>
    </w:rPr>
  </w:style>
  <w:style w:type="paragraph" w:styleId="Header">
    <w:name w:val="header"/>
    <w:basedOn w:val="Normal"/>
    <w:link w:val="HeaderChar"/>
    <w:uiPriority w:val="99"/>
    <w:unhideWhenUsed/>
    <w:rsid w:val="001F4D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4DF9"/>
  </w:style>
  <w:style w:type="paragraph" w:styleId="Footer">
    <w:name w:val="footer"/>
    <w:basedOn w:val="Normal"/>
    <w:link w:val="FooterChar"/>
    <w:uiPriority w:val="99"/>
    <w:unhideWhenUsed/>
    <w:rsid w:val="001F4D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4DF9"/>
  </w:style>
  <w:style w:type="table" w:styleId="TableGrid">
    <w:name w:val="Table Grid"/>
    <w:basedOn w:val="TableNormal"/>
    <w:uiPriority w:val="39"/>
    <w:rsid w:val="001F4DF9"/>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F4DF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TOCHeading">
    <w:name w:val="TOC Heading"/>
    <w:basedOn w:val="Heading1"/>
    <w:next w:val="Normal"/>
    <w:uiPriority w:val="39"/>
    <w:unhideWhenUsed/>
    <w:qFormat/>
    <w:rsid w:val="001F4DF9"/>
    <w:pPr>
      <w:spacing w:before="240" w:after="0"/>
      <w:outlineLvl w:val="9"/>
    </w:pPr>
    <w:rPr>
      <w:kern w:val="0"/>
      <w:sz w:val="32"/>
      <w:szCs w:val="32"/>
      <w14:ligatures w14:val="none"/>
    </w:rPr>
  </w:style>
  <w:style w:type="paragraph" w:styleId="TOC2">
    <w:name w:val="toc 2"/>
    <w:basedOn w:val="Normal"/>
    <w:next w:val="Normal"/>
    <w:autoRedefine/>
    <w:uiPriority w:val="39"/>
    <w:unhideWhenUsed/>
    <w:rsid w:val="001F4DF9"/>
    <w:pPr>
      <w:spacing w:after="100"/>
      <w:ind w:left="220"/>
    </w:pPr>
  </w:style>
  <w:style w:type="character" w:styleId="Hyperlink">
    <w:name w:val="Hyperlink"/>
    <w:basedOn w:val="DefaultParagraphFont"/>
    <w:uiPriority w:val="99"/>
    <w:unhideWhenUsed/>
    <w:rsid w:val="001F4DF9"/>
    <w:rPr>
      <w:color w:val="467886" w:themeColor="hyperlink"/>
      <w:u w:val="single"/>
    </w:rPr>
  </w:style>
  <w:style w:type="character" w:styleId="UnresolvedMention">
    <w:name w:val="Unresolved Mention"/>
    <w:basedOn w:val="DefaultParagraphFont"/>
    <w:uiPriority w:val="99"/>
    <w:semiHidden/>
    <w:unhideWhenUsed/>
    <w:rsid w:val="00C51214"/>
    <w:rPr>
      <w:color w:val="605E5C"/>
      <w:shd w:val="clear" w:color="auto" w:fill="E1DFDD"/>
    </w:rPr>
  </w:style>
  <w:style w:type="table" w:styleId="ListTable7Colorful-Accent6">
    <w:name w:val="List Table 7 Colorful Accent 6"/>
    <w:basedOn w:val="TableNormal"/>
    <w:uiPriority w:val="52"/>
    <w:rsid w:val="00255553"/>
    <w:pPr>
      <w:spacing w:after="0" w:line="240" w:lineRule="auto"/>
    </w:pPr>
    <w:rPr>
      <w:color w:val="3A7C2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EA72E"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EA72E"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EA72E"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EA72E" w:themeColor="accent6"/>
        </w:tcBorders>
        <w:shd w:val="clear" w:color="auto" w:fill="FFFFFF" w:themeFill="background1"/>
      </w:tcPr>
    </w:tblStylePr>
    <w:tblStylePr w:type="band1Vert">
      <w:tblPr/>
      <w:tcPr>
        <w:shd w:val="clear" w:color="auto" w:fill="D9F2D0" w:themeFill="accent6" w:themeFillTint="33"/>
      </w:tcPr>
    </w:tblStylePr>
    <w:tblStylePr w:type="band1Horz">
      <w:tblPr/>
      <w:tcPr>
        <w:shd w:val="clear" w:color="auto" w:fill="D9F2D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1">
    <w:name w:val="toc 1"/>
    <w:basedOn w:val="Normal"/>
    <w:next w:val="Normal"/>
    <w:autoRedefine/>
    <w:uiPriority w:val="39"/>
    <w:unhideWhenUsed/>
    <w:rsid w:val="00F26FD8"/>
    <w:pPr>
      <w:spacing w:after="100"/>
    </w:pPr>
  </w:style>
  <w:style w:type="paragraph" w:styleId="TOC3">
    <w:name w:val="toc 3"/>
    <w:basedOn w:val="Normal"/>
    <w:next w:val="Normal"/>
    <w:autoRedefine/>
    <w:uiPriority w:val="39"/>
    <w:unhideWhenUsed/>
    <w:rsid w:val="00F26FD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32200">
      <w:bodyDiv w:val="1"/>
      <w:marLeft w:val="0"/>
      <w:marRight w:val="0"/>
      <w:marTop w:val="0"/>
      <w:marBottom w:val="0"/>
      <w:divBdr>
        <w:top w:val="none" w:sz="0" w:space="0" w:color="auto"/>
        <w:left w:val="none" w:sz="0" w:space="0" w:color="auto"/>
        <w:bottom w:val="none" w:sz="0" w:space="0" w:color="auto"/>
        <w:right w:val="none" w:sz="0" w:space="0" w:color="auto"/>
      </w:divBdr>
    </w:div>
    <w:div w:id="72048860">
      <w:bodyDiv w:val="1"/>
      <w:marLeft w:val="0"/>
      <w:marRight w:val="0"/>
      <w:marTop w:val="0"/>
      <w:marBottom w:val="0"/>
      <w:divBdr>
        <w:top w:val="none" w:sz="0" w:space="0" w:color="auto"/>
        <w:left w:val="none" w:sz="0" w:space="0" w:color="auto"/>
        <w:bottom w:val="none" w:sz="0" w:space="0" w:color="auto"/>
        <w:right w:val="none" w:sz="0" w:space="0" w:color="auto"/>
      </w:divBdr>
    </w:div>
    <w:div w:id="177895363">
      <w:bodyDiv w:val="1"/>
      <w:marLeft w:val="0"/>
      <w:marRight w:val="0"/>
      <w:marTop w:val="0"/>
      <w:marBottom w:val="0"/>
      <w:divBdr>
        <w:top w:val="none" w:sz="0" w:space="0" w:color="auto"/>
        <w:left w:val="none" w:sz="0" w:space="0" w:color="auto"/>
        <w:bottom w:val="none" w:sz="0" w:space="0" w:color="auto"/>
        <w:right w:val="none" w:sz="0" w:space="0" w:color="auto"/>
      </w:divBdr>
    </w:div>
    <w:div w:id="182743707">
      <w:bodyDiv w:val="1"/>
      <w:marLeft w:val="0"/>
      <w:marRight w:val="0"/>
      <w:marTop w:val="0"/>
      <w:marBottom w:val="0"/>
      <w:divBdr>
        <w:top w:val="none" w:sz="0" w:space="0" w:color="auto"/>
        <w:left w:val="none" w:sz="0" w:space="0" w:color="auto"/>
        <w:bottom w:val="none" w:sz="0" w:space="0" w:color="auto"/>
        <w:right w:val="none" w:sz="0" w:space="0" w:color="auto"/>
      </w:divBdr>
    </w:div>
    <w:div w:id="208539206">
      <w:bodyDiv w:val="1"/>
      <w:marLeft w:val="0"/>
      <w:marRight w:val="0"/>
      <w:marTop w:val="0"/>
      <w:marBottom w:val="0"/>
      <w:divBdr>
        <w:top w:val="none" w:sz="0" w:space="0" w:color="auto"/>
        <w:left w:val="none" w:sz="0" w:space="0" w:color="auto"/>
        <w:bottom w:val="none" w:sz="0" w:space="0" w:color="auto"/>
        <w:right w:val="none" w:sz="0" w:space="0" w:color="auto"/>
      </w:divBdr>
    </w:div>
    <w:div w:id="272520912">
      <w:bodyDiv w:val="1"/>
      <w:marLeft w:val="0"/>
      <w:marRight w:val="0"/>
      <w:marTop w:val="0"/>
      <w:marBottom w:val="0"/>
      <w:divBdr>
        <w:top w:val="none" w:sz="0" w:space="0" w:color="auto"/>
        <w:left w:val="none" w:sz="0" w:space="0" w:color="auto"/>
        <w:bottom w:val="none" w:sz="0" w:space="0" w:color="auto"/>
        <w:right w:val="none" w:sz="0" w:space="0" w:color="auto"/>
      </w:divBdr>
    </w:div>
    <w:div w:id="293292925">
      <w:bodyDiv w:val="1"/>
      <w:marLeft w:val="0"/>
      <w:marRight w:val="0"/>
      <w:marTop w:val="0"/>
      <w:marBottom w:val="0"/>
      <w:divBdr>
        <w:top w:val="none" w:sz="0" w:space="0" w:color="auto"/>
        <w:left w:val="none" w:sz="0" w:space="0" w:color="auto"/>
        <w:bottom w:val="none" w:sz="0" w:space="0" w:color="auto"/>
        <w:right w:val="none" w:sz="0" w:space="0" w:color="auto"/>
      </w:divBdr>
    </w:div>
    <w:div w:id="298000877">
      <w:bodyDiv w:val="1"/>
      <w:marLeft w:val="0"/>
      <w:marRight w:val="0"/>
      <w:marTop w:val="0"/>
      <w:marBottom w:val="0"/>
      <w:divBdr>
        <w:top w:val="none" w:sz="0" w:space="0" w:color="auto"/>
        <w:left w:val="none" w:sz="0" w:space="0" w:color="auto"/>
        <w:bottom w:val="none" w:sz="0" w:space="0" w:color="auto"/>
        <w:right w:val="none" w:sz="0" w:space="0" w:color="auto"/>
      </w:divBdr>
    </w:div>
    <w:div w:id="392117310">
      <w:bodyDiv w:val="1"/>
      <w:marLeft w:val="0"/>
      <w:marRight w:val="0"/>
      <w:marTop w:val="0"/>
      <w:marBottom w:val="0"/>
      <w:divBdr>
        <w:top w:val="none" w:sz="0" w:space="0" w:color="auto"/>
        <w:left w:val="none" w:sz="0" w:space="0" w:color="auto"/>
        <w:bottom w:val="none" w:sz="0" w:space="0" w:color="auto"/>
        <w:right w:val="none" w:sz="0" w:space="0" w:color="auto"/>
      </w:divBdr>
    </w:div>
    <w:div w:id="400644311">
      <w:bodyDiv w:val="1"/>
      <w:marLeft w:val="0"/>
      <w:marRight w:val="0"/>
      <w:marTop w:val="0"/>
      <w:marBottom w:val="0"/>
      <w:divBdr>
        <w:top w:val="none" w:sz="0" w:space="0" w:color="auto"/>
        <w:left w:val="none" w:sz="0" w:space="0" w:color="auto"/>
        <w:bottom w:val="none" w:sz="0" w:space="0" w:color="auto"/>
        <w:right w:val="none" w:sz="0" w:space="0" w:color="auto"/>
      </w:divBdr>
    </w:div>
    <w:div w:id="427577480">
      <w:bodyDiv w:val="1"/>
      <w:marLeft w:val="0"/>
      <w:marRight w:val="0"/>
      <w:marTop w:val="0"/>
      <w:marBottom w:val="0"/>
      <w:divBdr>
        <w:top w:val="none" w:sz="0" w:space="0" w:color="auto"/>
        <w:left w:val="none" w:sz="0" w:space="0" w:color="auto"/>
        <w:bottom w:val="none" w:sz="0" w:space="0" w:color="auto"/>
        <w:right w:val="none" w:sz="0" w:space="0" w:color="auto"/>
      </w:divBdr>
    </w:div>
    <w:div w:id="440883604">
      <w:bodyDiv w:val="1"/>
      <w:marLeft w:val="0"/>
      <w:marRight w:val="0"/>
      <w:marTop w:val="0"/>
      <w:marBottom w:val="0"/>
      <w:divBdr>
        <w:top w:val="none" w:sz="0" w:space="0" w:color="auto"/>
        <w:left w:val="none" w:sz="0" w:space="0" w:color="auto"/>
        <w:bottom w:val="none" w:sz="0" w:space="0" w:color="auto"/>
        <w:right w:val="none" w:sz="0" w:space="0" w:color="auto"/>
      </w:divBdr>
    </w:div>
    <w:div w:id="460151926">
      <w:bodyDiv w:val="1"/>
      <w:marLeft w:val="0"/>
      <w:marRight w:val="0"/>
      <w:marTop w:val="0"/>
      <w:marBottom w:val="0"/>
      <w:divBdr>
        <w:top w:val="none" w:sz="0" w:space="0" w:color="auto"/>
        <w:left w:val="none" w:sz="0" w:space="0" w:color="auto"/>
        <w:bottom w:val="none" w:sz="0" w:space="0" w:color="auto"/>
        <w:right w:val="none" w:sz="0" w:space="0" w:color="auto"/>
      </w:divBdr>
    </w:div>
    <w:div w:id="496264118">
      <w:bodyDiv w:val="1"/>
      <w:marLeft w:val="0"/>
      <w:marRight w:val="0"/>
      <w:marTop w:val="0"/>
      <w:marBottom w:val="0"/>
      <w:divBdr>
        <w:top w:val="none" w:sz="0" w:space="0" w:color="auto"/>
        <w:left w:val="none" w:sz="0" w:space="0" w:color="auto"/>
        <w:bottom w:val="none" w:sz="0" w:space="0" w:color="auto"/>
        <w:right w:val="none" w:sz="0" w:space="0" w:color="auto"/>
      </w:divBdr>
    </w:div>
    <w:div w:id="506870257">
      <w:bodyDiv w:val="1"/>
      <w:marLeft w:val="0"/>
      <w:marRight w:val="0"/>
      <w:marTop w:val="0"/>
      <w:marBottom w:val="0"/>
      <w:divBdr>
        <w:top w:val="none" w:sz="0" w:space="0" w:color="auto"/>
        <w:left w:val="none" w:sz="0" w:space="0" w:color="auto"/>
        <w:bottom w:val="none" w:sz="0" w:space="0" w:color="auto"/>
        <w:right w:val="none" w:sz="0" w:space="0" w:color="auto"/>
      </w:divBdr>
    </w:div>
    <w:div w:id="514657594">
      <w:bodyDiv w:val="1"/>
      <w:marLeft w:val="0"/>
      <w:marRight w:val="0"/>
      <w:marTop w:val="0"/>
      <w:marBottom w:val="0"/>
      <w:divBdr>
        <w:top w:val="none" w:sz="0" w:space="0" w:color="auto"/>
        <w:left w:val="none" w:sz="0" w:space="0" w:color="auto"/>
        <w:bottom w:val="none" w:sz="0" w:space="0" w:color="auto"/>
        <w:right w:val="none" w:sz="0" w:space="0" w:color="auto"/>
      </w:divBdr>
    </w:div>
    <w:div w:id="518737394">
      <w:bodyDiv w:val="1"/>
      <w:marLeft w:val="0"/>
      <w:marRight w:val="0"/>
      <w:marTop w:val="0"/>
      <w:marBottom w:val="0"/>
      <w:divBdr>
        <w:top w:val="none" w:sz="0" w:space="0" w:color="auto"/>
        <w:left w:val="none" w:sz="0" w:space="0" w:color="auto"/>
        <w:bottom w:val="none" w:sz="0" w:space="0" w:color="auto"/>
        <w:right w:val="none" w:sz="0" w:space="0" w:color="auto"/>
      </w:divBdr>
    </w:div>
    <w:div w:id="557514849">
      <w:bodyDiv w:val="1"/>
      <w:marLeft w:val="0"/>
      <w:marRight w:val="0"/>
      <w:marTop w:val="0"/>
      <w:marBottom w:val="0"/>
      <w:divBdr>
        <w:top w:val="none" w:sz="0" w:space="0" w:color="auto"/>
        <w:left w:val="none" w:sz="0" w:space="0" w:color="auto"/>
        <w:bottom w:val="none" w:sz="0" w:space="0" w:color="auto"/>
        <w:right w:val="none" w:sz="0" w:space="0" w:color="auto"/>
      </w:divBdr>
    </w:div>
    <w:div w:id="578442444">
      <w:bodyDiv w:val="1"/>
      <w:marLeft w:val="0"/>
      <w:marRight w:val="0"/>
      <w:marTop w:val="0"/>
      <w:marBottom w:val="0"/>
      <w:divBdr>
        <w:top w:val="none" w:sz="0" w:space="0" w:color="auto"/>
        <w:left w:val="none" w:sz="0" w:space="0" w:color="auto"/>
        <w:bottom w:val="none" w:sz="0" w:space="0" w:color="auto"/>
        <w:right w:val="none" w:sz="0" w:space="0" w:color="auto"/>
      </w:divBdr>
    </w:div>
    <w:div w:id="594368095">
      <w:bodyDiv w:val="1"/>
      <w:marLeft w:val="0"/>
      <w:marRight w:val="0"/>
      <w:marTop w:val="0"/>
      <w:marBottom w:val="0"/>
      <w:divBdr>
        <w:top w:val="none" w:sz="0" w:space="0" w:color="auto"/>
        <w:left w:val="none" w:sz="0" w:space="0" w:color="auto"/>
        <w:bottom w:val="none" w:sz="0" w:space="0" w:color="auto"/>
        <w:right w:val="none" w:sz="0" w:space="0" w:color="auto"/>
      </w:divBdr>
    </w:div>
    <w:div w:id="643319983">
      <w:bodyDiv w:val="1"/>
      <w:marLeft w:val="0"/>
      <w:marRight w:val="0"/>
      <w:marTop w:val="0"/>
      <w:marBottom w:val="0"/>
      <w:divBdr>
        <w:top w:val="none" w:sz="0" w:space="0" w:color="auto"/>
        <w:left w:val="none" w:sz="0" w:space="0" w:color="auto"/>
        <w:bottom w:val="none" w:sz="0" w:space="0" w:color="auto"/>
        <w:right w:val="none" w:sz="0" w:space="0" w:color="auto"/>
      </w:divBdr>
    </w:div>
    <w:div w:id="662515597">
      <w:bodyDiv w:val="1"/>
      <w:marLeft w:val="0"/>
      <w:marRight w:val="0"/>
      <w:marTop w:val="0"/>
      <w:marBottom w:val="0"/>
      <w:divBdr>
        <w:top w:val="none" w:sz="0" w:space="0" w:color="auto"/>
        <w:left w:val="none" w:sz="0" w:space="0" w:color="auto"/>
        <w:bottom w:val="none" w:sz="0" w:space="0" w:color="auto"/>
        <w:right w:val="none" w:sz="0" w:space="0" w:color="auto"/>
      </w:divBdr>
    </w:div>
    <w:div w:id="767581904">
      <w:bodyDiv w:val="1"/>
      <w:marLeft w:val="0"/>
      <w:marRight w:val="0"/>
      <w:marTop w:val="0"/>
      <w:marBottom w:val="0"/>
      <w:divBdr>
        <w:top w:val="none" w:sz="0" w:space="0" w:color="auto"/>
        <w:left w:val="none" w:sz="0" w:space="0" w:color="auto"/>
        <w:bottom w:val="none" w:sz="0" w:space="0" w:color="auto"/>
        <w:right w:val="none" w:sz="0" w:space="0" w:color="auto"/>
      </w:divBdr>
    </w:div>
    <w:div w:id="878471009">
      <w:bodyDiv w:val="1"/>
      <w:marLeft w:val="0"/>
      <w:marRight w:val="0"/>
      <w:marTop w:val="0"/>
      <w:marBottom w:val="0"/>
      <w:divBdr>
        <w:top w:val="none" w:sz="0" w:space="0" w:color="auto"/>
        <w:left w:val="none" w:sz="0" w:space="0" w:color="auto"/>
        <w:bottom w:val="none" w:sz="0" w:space="0" w:color="auto"/>
        <w:right w:val="none" w:sz="0" w:space="0" w:color="auto"/>
      </w:divBdr>
    </w:div>
    <w:div w:id="913206054">
      <w:bodyDiv w:val="1"/>
      <w:marLeft w:val="0"/>
      <w:marRight w:val="0"/>
      <w:marTop w:val="0"/>
      <w:marBottom w:val="0"/>
      <w:divBdr>
        <w:top w:val="none" w:sz="0" w:space="0" w:color="auto"/>
        <w:left w:val="none" w:sz="0" w:space="0" w:color="auto"/>
        <w:bottom w:val="none" w:sz="0" w:space="0" w:color="auto"/>
        <w:right w:val="none" w:sz="0" w:space="0" w:color="auto"/>
      </w:divBdr>
    </w:div>
    <w:div w:id="938411839">
      <w:bodyDiv w:val="1"/>
      <w:marLeft w:val="0"/>
      <w:marRight w:val="0"/>
      <w:marTop w:val="0"/>
      <w:marBottom w:val="0"/>
      <w:divBdr>
        <w:top w:val="none" w:sz="0" w:space="0" w:color="auto"/>
        <w:left w:val="none" w:sz="0" w:space="0" w:color="auto"/>
        <w:bottom w:val="none" w:sz="0" w:space="0" w:color="auto"/>
        <w:right w:val="none" w:sz="0" w:space="0" w:color="auto"/>
      </w:divBdr>
    </w:div>
    <w:div w:id="976186545">
      <w:bodyDiv w:val="1"/>
      <w:marLeft w:val="0"/>
      <w:marRight w:val="0"/>
      <w:marTop w:val="0"/>
      <w:marBottom w:val="0"/>
      <w:divBdr>
        <w:top w:val="none" w:sz="0" w:space="0" w:color="auto"/>
        <w:left w:val="none" w:sz="0" w:space="0" w:color="auto"/>
        <w:bottom w:val="none" w:sz="0" w:space="0" w:color="auto"/>
        <w:right w:val="none" w:sz="0" w:space="0" w:color="auto"/>
      </w:divBdr>
    </w:div>
    <w:div w:id="986395189">
      <w:bodyDiv w:val="1"/>
      <w:marLeft w:val="0"/>
      <w:marRight w:val="0"/>
      <w:marTop w:val="0"/>
      <w:marBottom w:val="0"/>
      <w:divBdr>
        <w:top w:val="none" w:sz="0" w:space="0" w:color="auto"/>
        <w:left w:val="none" w:sz="0" w:space="0" w:color="auto"/>
        <w:bottom w:val="none" w:sz="0" w:space="0" w:color="auto"/>
        <w:right w:val="none" w:sz="0" w:space="0" w:color="auto"/>
      </w:divBdr>
    </w:div>
    <w:div w:id="1007177717">
      <w:bodyDiv w:val="1"/>
      <w:marLeft w:val="0"/>
      <w:marRight w:val="0"/>
      <w:marTop w:val="0"/>
      <w:marBottom w:val="0"/>
      <w:divBdr>
        <w:top w:val="none" w:sz="0" w:space="0" w:color="auto"/>
        <w:left w:val="none" w:sz="0" w:space="0" w:color="auto"/>
        <w:bottom w:val="none" w:sz="0" w:space="0" w:color="auto"/>
        <w:right w:val="none" w:sz="0" w:space="0" w:color="auto"/>
      </w:divBdr>
    </w:div>
    <w:div w:id="1011567845">
      <w:bodyDiv w:val="1"/>
      <w:marLeft w:val="0"/>
      <w:marRight w:val="0"/>
      <w:marTop w:val="0"/>
      <w:marBottom w:val="0"/>
      <w:divBdr>
        <w:top w:val="none" w:sz="0" w:space="0" w:color="auto"/>
        <w:left w:val="none" w:sz="0" w:space="0" w:color="auto"/>
        <w:bottom w:val="none" w:sz="0" w:space="0" w:color="auto"/>
        <w:right w:val="none" w:sz="0" w:space="0" w:color="auto"/>
      </w:divBdr>
    </w:div>
    <w:div w:id="1020159821">
      <w:bodyDiv w:val="1"/>
      <w:marLeft w:val="0"/>
      <w:marRight w:val="0"/>
      <w:marTop w:val="0"/>
      <w:marBottom w:val="0"/>
      <w:divBdr>
        <w:top w:val="none" w:sz="0" w:space="0" w:color="auto"/>
        <w:left w:val="none" w:sz="0" w:space="0" w:color="auto"/>
        <w:bottom w:val="none" w:sz="0" w:space="0" w:color="auto"/>
        <w:right w:val="none" w:sz="0" w:space="0" w:color="auto"/>
      </w:divBdr>
    </w:div>
    <w:div w:id="1115561832">
      <w:bodyDiv w:val="1"/>
      <w:marLeft w:val="0"/>
      <w:marRight w:val="0"/>
      <w:marTop w:val="0"/>
      <w:marBottom w:val="0"/>
      <w:divBdr>
        <w:top w:val="none" w:sz="0" w:space="0" w:color="auto"/>
        <w:left w:val="none" w:sz="0" w:space="0" w:color="auto"/>
        <w:bottom w:val="none" w:sz="0" w:space="0" w:color="auto"/>
        <w:right w:val="none" w:sz="0" w:space="0" w:color="auto"/>
      </w:divBdr>
    </w:div>
    <w:div w:id="1136794174">
      <w:bodyDiv w:val="1"/>
      <w:marLeft w:val="0"/>
      <w:marRight w:val="0"/>
      <w:marTop w:val="0"/>
      <w:marBottom w:val="0"/>
      <w:divBdr>
        <w:top w:val="none" w:sz="0" w:space="0" w:color="auto"/>
        <w:left w:val="none" w:sz="0" w:space="0" w:color="auto"/>
        <w:bottom w:val="none" w:sz="0" w:space="0" w:color="auto"/>
        <w:right w:val="none" w:sz="0" w:space="0" w:color="auto"/>
      </w:divBdr>
    </w:div>
    <w:div w:id="1152601254">
      <w:bodyDiv w:val="1"/>
      <w:marLeft w:val="0"/>
      <w:marRight w:val="0"/>
      <w:marTop w:val="0"/>
      <w:marBottom w:val="0"/>
      <w:divBdr>
        <w:top w:val="none" w:sz="0" w:space="0" w:color="auto"/>
        <w:left w:val="none" w:sz="0" w:space="0" w:color="auto"/>
        <w:bottom w:val="none" w:sz="0" w:space="0" w:color="auto"/>
        <w:right w:val="none" w:sz="0" w:space="0" w:color="auto"/>
      </w:divBdr>
    </w:div>
    <w:div w:id="1214808022">
      <w:bodyDiv w:val="1"/>
      <w:marLeft w:val="0"/>
      <w:marRight w:val="0"/>
      <w:marTop w:val="0"/>
      <w:marBottom w:val="0"/>
      <w:divBdr>
        <w:top w:val="none" w:sz="0" w:space="0" w:color="auto"/>
        <w:left w:val="none" w:sz="0" w:space="0" w:color="auto"/>
        <w:bottom w:val="none" w:sz="0" w:space="0" w:color="auto"/>
        <w:right w:val="none" w:sz="0" w:space="0" w:color="auto"/>
      </w:divBdr>
    </w:div>
    <w:div w:id="1240752602">
      <w:bodyDiv w:val="1"/>
      <w:marLeft w:val="0"/>
      <w:marRight w:val="0"/>
      <w:marTop w:val="0"/>
      <w:marBottom w:val="0"/>
      <w:divBdr>
        <w:top w:val="none" w:sz="0" w:space="0" w:color="auto"/>
        <w:left w:val="none" w:sz="0" w:space="0" w:color="auto"/>
        <w:bottom w:val="none" w:sz="0" w:space="0" w:color="auto"/>
        <w:right w:val="none" w:sz="0" w:space="0" w:color="auto"/>
      </w:divBdr>
    </w:div>
    <w:div w:id="1368673980">
      <w:bodyDiv w:val="1"/>
      <w:marLeft w:val="0"/>
      <w:marRight w:val="0"/>
      <w:marTop w:val="0"/>
      <w:marBottom w:val="0"/>
      <w:divBdr>
        <w:top w:val="none" w:sz="0" w:space="0" w:color="auto"/>
        <w:left w:val="none" w:sz="0" w:space="0" w:color="auto"/>
        <w:bottom w:val="none" w:sz="0" w:space="0" w:color="auto"/>
        <w:right w:val="none" w:sz="0" w:space="0" w:color="auto"/>
      </w:divBdr>
    </w:div>
    <w:div w:id="1453590581">
      <w:bodyDiv w:val="1"/>
      <w:marLeft w:val="0"/>
      <w:marRight w:val="0"/>
      <w:marTop w:val="0"/>
      <w:marBottom w:val="0"/>
      <w:divBdr>
        <w:top w:val="none" w:sz="0" w:space="0" w:color="auto"/>
        <w:left w:val="none" w:sz="0" w:space="0" w:color="auto"/>
        <w:bottom w:val="none" w:sz="0" w:space="0" w:color="auto"/>
        <w:right w:val="none" w:sz="0" w:space="0" w:color="auto"/>
      </w:divBdr>
    </w:div>
    <w:div w:id="1549219977">
      <w:bodyDiv w:val="1"/>
      <w:marLeft w:val="0"/>
      <w:marRight w:val="0"/>
      <w:marTop w:val="0"/>
      <w:marBottom w:val="0"/>
      <w:divBdr>
        <w:top w:val="none" w:sz="0" w:space="0" w:color="auto"/>
        <w:left w:val="none" w:sz="0" w:space="0" w:color="auto"/>
        <w:bottom w:val="none" w:sz="0" w:space="0" w:color="auto"/>
        <w:right w:val="none" w:sz="0" w:space="0" w:color="auto"/>
      </w:divBdr>
    </w:div>
    <w:div w:id="1559902659">
      <w:bodyDiv w:val="1"/>
      <w:marLeft w:val="0"/>
      <w:marRight w:val="0"/>
      <w:marTop w:val="0"/>
      <w:marBottom w:val="0"/>
      <w:divBdr>
        <w:top w:val="none" w:sz="0" w:space="0" w:color="auto"/>
        <w:left w:val="none" w:sz="0" w:space="0" w:color="auto"/>
        <w:bottom w:val="none" w:sz="0" w:space="0" w:color="auto"/>
        <w:right w:val="none" w:sz="0" w:space="0" w:color="auto"/>
      </w:divBdr>
    </w:div>
    <w:div w:id="1607737421">
      <w:bodyDiv w:val="1"/>
      <w:marLeft w:val="0"/>
      <w:marRight w:val="0"/>
      <w:marTop w:val="0"/>
      <w:marBottom w:val="0"/>
      <w:divBdr>
        <w:top w:val="none" w:sz="0" w:space="0" w:color="auto"/>
        <w:left w:val="none" w:sz="0" w:space="0" w:color="auto"/>
        <w:bottom w:val="none" w:sz="0" w:space="0" w:color="auto"/>
        <w:right w:val="none" w:sz="0" w:space="0" w:color="auto"/>
      </w:divBdr>
    </w:div>
    <w:div w:id="1674844038">
      <w:bodyDiv w:val="1"/>
      <w:marLeft w:val="0"/>
      <w:marRight w:val="0"/>
      <w:marTop w:val="0"/>
      <w:marBottom w:val="0"/>
      <w:divBdr>
        <w:top w:val="none" w:sz="0" w:space="0" w:color="auto"/>
        <w:left w:val="none" w:sz="0" w:space="0" w:color="auto"/>
        <w:bottom w:val="none" w:sz="0" w:space="0" w:color="auto"/>
        <w:right w:val="none" w:sz="0" w:space="0" w:color="auto"/>
      </w:divBdr>
    </w:div>
    <w:div w:id="1720401830">
      <w:bodyDiv w:val="1"/>
      <w:marLeft w:val="0"/>
      <w:marRight w:val="0"/>
      <w:marTop w:val="0"/>
      <w:marBottom w:val="0"/>
      <w:divBdr>
        <w:top w:val="none" w:sz="0" w:space="0" w:color="auto"/>
        <w:left w:val="none" w:sz="0" w:space="0" w:color="auto"/>
        <w:bottom w:val="none" w:sz="0" w:space="0" w:color="auto"/>
        <w:right w:val="none" w:sz="0" w:space="0" w:color="auto"/>
      </w:divBdr>
    </w:div>
    <w:div w:id="1736927879">
      <w:bodyDiv w:val="1"/>
      <w:marLeft w:val="0"/>
      <w:marRight w:val="0"/>
      <w:marTop w:val="0"/>
      <w:marBottom w:val="0"/>
      <w:divBdr>
        <w:top w:val="none" w:sz="0" w:space="0" w:color="auto"/>
        <w:left w:val="none" w:sz="0" w:space="0" w:color="auto"/>
        <w:bottom w:val="none" w:sz="0" w:space="0" w:color="auto"/>
        <w:right w:val="none" w:sz="0" w:space="0" w:color="auto"/>
      </w:divBdr>
    </w:div>
    <w:div w:id="1813984135">
      <w:bodyDiv w:val="1"/>
      <w:marLeft w:val="0"/>
      <w:marRight w:val="0"/>
      <w:marTop w:val="0"/>
      <w:marBottom w:val="0"/>
      <w:divBdr>
        <w:top w:val="none" w:sz="0" w:space="0" w:color="auto"/>
        <w:left w:val="none" w:sz="0" w:space="0" w:color="auto"/>
        <w:bottom w:val="none" w:sz="0" w:space="0" w:color="auto"/>
        <w:right w:val="none" w:sz="0" w:space="0" w:color="auto"/>
      </w:divBdr>
    </w:div>
    <w:div w:id="1875731824">
      <w:bodyDiv w:val="1"/>
      <w:marLeft w:val="0"/>
      <w:marRight w:val="0"/>
      <w:marTop w:val="0"/>
      <w:marBottom w:val="0"/>
      <w:divBdr>
        <w:top w:val="none" w:sz="0" w:space="0" w:color="auto"/>
        <w:left w:val="none" w:sz="0" w:space="0" w:color="auto"/>
        <w:bottom w:val="none" w:sz="0" w:space="0" w:color="auto"/>
        <w:right w:val="none" w:sz="0" w:space="0" w:color="auto"/>
      </w:divBdr>
    </w:div>
    <w:div w:id="1921283122">
      <w:bodyDiv w:val="1"/>
      <w:marLeft w:val="0"/>
      <w:marRight w:val="0"/>
      <w:marTop w:val="0"/>
      <w:marBottom w:val="0"/>
      <w:divBdr>
        <w:top w:val="none" w:sz="0" w:space="0" w:color="auto"/>
        <w:left w:val="none" w:sz="0" w:space="0" w:color="auto"/>
        <w:bottom w:val="none" w:sz="0" w:space="0" w:color="auto"/>
        <w:right w:val="none" w:sz="0" w:space="0" w:color="auto"/>
      </w:divBdr>
    </w:div>
    <w:div w:id="1948347605">
      <w:bodyDiv w:val="1"/>
      <w:marLeft w:val="0"/>
      <w:marRight w:val="0"/>
      <w:marTop w:val="0"/>
      <w:marBottom w:val="0"/>
      <w:divBdr>
        <w:top w:val="none" w:sz="0" w:space="0" w:color="auto"/>
        <w:left w:val="none" w:sz="0" w:space="0" w:color="auto"/>
        <w:bottom w:val="none" w:sz="0" w:space="0" w:color="auto"/>
        <w:right w:val="none" w:sz="0" w:space="0" w:color="auto"/>
      </w:divBdr>
    </w:div>
    <w:div w:id="1957708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chart" Target="charts/chart7.xml"/><Relationship Id="rId39" Type="http://schemas.openxmlformats.org/officeDocument/2006/relationships/chart" Target="charts/chart16.xml"/><Relationship Id="rId21" Type="http://schemas.openxmlformats.org/officeDocument/2006/relationships/chart" Target="charts/chart4.xml"/><Relationship Id="rId34" Type="http://schemas.openxmlformats.org/officeDocument/2006/relationships/chart" Target="charts/chart13.xml"/><Relationship Id="rId42" Type="http://schemas.openxmlformats.org/officeDocument/2006/relationships/image" Target="media/image17.png"/><Relationship Id="rId47" Type="http://schemas.openxmlformats.org/officeDocument/2006/relationships/chart" Target="charts/chart22.xml"/><Relationship Id="rId50" Type="http://schemas.openxmlformats.org/officeDocument/2006/relationships/image" Target="media/image19.png"/><Relationship Id="rId55" Type="http://schemas.openxmlformats.org/officeDocument/2006/relationships/diagramLayout" Target="diagrams/layout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chart" Target="charts/chart9.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chart" Target="charts/chart12.xml"/><Relationship Id="rId37" Type="http://schemas.openxmlformats.org/officeDocument/2006/relationships/image" Target="media/image15.png"/><Relationship Id="rId40" Type="http://schemas.openxmlformats.org/officeDocument/2006/relationships/chart" Target="charts/chart17.xml"/><Relationship Id="rId45" Type="http://schemas.openxmlformats.org/officeDocument/2006/relationships/chart" Target="charts/chart21.xml"/><Relationship Id="rId53" Type="http://schemas.openxmlformats.org/officeDocument/2006/relationships/chart" Target="charts/chart27.xml"/><Relationship Id="rId58" Type="http://schemas.microsoft.com/office/2007/relationships/diagramDrawing" Target="diagrams/drawing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chart" Target="charts/chart2.xml"/><Relationship Id="rId14" Type="http://schemas.openxmlformats.org/officeDocument/2006/relationships/image" Target="media/image7.png"/><Relationship Id="rId22" Type="http://schemas.openxmlformats.org/officeDocument/2006/relationships/image" Target="media/image11.emf"/><Relationship Id="rId27" Type="http://schemas.openxmlformats.org/officeDocument/2006/relationships/chart" Target="charts/chart8.xml"/><Relationship Id="rId30" Type="http://schemas.openxmlformats.org/officeDocument/2006/relationships/chart" Target="charts/chart10.xml"/><Relationship Id="rId35" Type="http://schemas.openxmlformats.org/officeDocument/2006/relationships/chart" Target="charts/chart14.xml"/><Relationship Id="rId43" Type="http://schemas.openxmlformats.org/officeDocument/2006/relationships/chart" Target="charts/chart19.xml"/><Relationship Id="rId48" Type="http://schemas.openxmlformats.org/officeDocument/2006/relationships/chart" Target="charts/chart23.xml"/><Relationship Id="rId56" Type="http://schemas.openxmlformats.org/officeDocument/2006/relationships/diagramQuickStyle" Target="diagrams/quickStyle1.xml"/><Relationship Id="rId8" Type="http://schemas.openxmlformats.org/officeDocument/2006/relationships/image" Target="media/image1.png"/><Relationship Id="rId51" Type="http://schemas.openxmlformats.org/officeDocument/2006/relationships/chart" Target="charts/chart25.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chart" Target="charts/chart6.xml"/><Relationship Id="rId33" Type="http://schemas.openxmlformats.org/officeDocument/2006/relationships/image" Target="media/image14.png"/><Relationship Id="rId38" Type="http://schemas.openxmlformats.org/officeDocument/2006/relationships/image" Target="media/image16.png"/><Relationship Id="rId46" Type="http://schemas.openxmlformats.org/officeDocument/2006/relationships/image" Target="media/image18.png"/><Relationship Id="rId59" Type="http://schemas.openxmlformats.org/officeDocument/2006/relationships/footer" Target="footer1.xml"/><Relationship Id="rId20" Type="http://schemas.openxmlformats.org/officeDocument/2006/relationships/chart" Target="charts/chart3.xml"/><Relationship Id="rId41" Type="http://schemas.openxmlformats.org/officeDocument/2006/relationships/chart" Target="charts/chart18.xml"/><Relationship Id="rId54" Type="http://schemas.openxmlformats.org/officeDocument/2006/relationships/diagramData" Target="diagrams/data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chart" Target="charts/chart5.xml"/><Relationship Id="rId28" Type="http://schemas.openxmlformats.org/officeDocument/2006/relationships/image" Target="media/image13.png"/><Relationship Id="rId36" Type="http://schemas.openxmlformats.org/officeDocument/2006/relationships/chart" Target="charts/chart15.xml"/><Relationship Id="rId49" Type="http://schemas.openxmlformats.org/officeDocument/2006/relationships/chart" Target="charts/chart24.xml"/><Relationship Id="rId57" Type="http://schemas.openxmlformats.org/officeDocument/2006/relationships/diagramColors" Target="diagrams/colors1.xml"/><Relationship Id="rId10" Type="http://schemas.openxmlformats.org/officeDocument/2006/relationships/image" Target="media/image3.png"/><Relationship Id="rId31" Type="http://schemas.openxmlformats.org/officeDocument/2006/relationships/chart" Target="charts/chart11.xml"/><Relationship Id="rId44" Type="http://schemas.openxmlformats.org/officeDocument/2006/relationships/chart" Target="charts/chart20.xml"/><Relationship Id="rId52" Type="http://schemas.openxmlformats.org/officeDocument/2006/relationships/chart" Target="charts/chart26.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8.bin"/><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9.bin"/><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embeddings/oleObject10.bin"/><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embeddings/oleObject11.bin"/><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embeddings/oleObject12.bin"/><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13.bin"/><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embeddings/oleObject14.bin"/><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embeddings/oleObject15.bin"/><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embeddings/oleObject16.bin"/><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embeddings/oleObject17.bin"/><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embeddings/oleObject18.bin"/><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embeddings/oleObject19.bin"/><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embeddings/oleObject20.bin"/><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embeddings/oleObject21.bin"/><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embeddings/oleObject22.bin"/><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embeddings/oleObject23.bin"/><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embeddings/oleObject24.bin"/><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embeddings/oleObject25.bin"/><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Assets 2024</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AFB-422A-B817-DA94E6886968}"/>
              </c:ext>
            </c:extLst>
          </c:dPt>
          <c:dPt>
            <c:idx val="1"/>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AFB-422A-B817-DA94E6886968}"/>
              </c:ext>
            </c:extLst>
          </c:dPt>
          <c:dPt>
            <c:idx val="2"/>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AAFB-422A-B817-DA94E6886968}"/>
              </c:ext>
            </c:extLst>
          </c:dPt>
          <c:dPt>
            <c:idx val="3"/>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AAFB-422A-B817-DA94E6886968}"/>
              </c:ext>
            </c:extLst>
          </c:dPt>
          <c:dPt>
            <c:idx val="4"/>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AAFB-422A-B817-DA94E6886968}"/>
              </c:ext>
            </c:extLst>
          </c:dPt>
          <c:dPt>
            <c:idx val="5"/>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AAFB-422A-B817-DA94E6886968}"/>
              </c:ext>
            </c:extLst>
          </c:dPt>
          <c:dPt>
            <c:idx val="6"/>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AAFB-422A-B817-DA94E6886968}"/>
              </c:ext>
            </c:extLst>
          </c:dPt>
          <c:dPt>
            <c:idx val="7"/>
            <c:bubble3D val="0"/>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AAFB-422A-B817-DA94E6886968}"/>
              </c:ext>
            </c:extLst>
          </c:dPt>
          <c:dPt>
            <c:idx val="8"/>
            <c:bubble3D val="0"/>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1-AAFB-422A-B817-DA94E6886968}"/>
              </c:ext>
            </c:extLst>
          </c:dPt>
          <c:dLbls>
            <c:dLbl>
              <c:idx val="3"/>
              <c:layout>
                <c:manualLayout>
                  <c:x val="-4.2892725263802195E-2"/>
                  <c:y val="-2.182751520466721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layout>
                    <c:manualLayout>
                      <c:w val="0.26648622047244097"/>
                      <c:h val="5.0787037037037026E-2"/>
                    </c:manualLayout>
                  </c15:layout>
                </c:ext>
                <c:ext xmlns:c16="http://schemas.microsoft.com/office/drawing/2014/chart" uri="{C3380CC4-5D6E-409C-BE32-E72D297353CC}">
                  <c16:uniqueId val="{00000007-AAFB-422A-B817-DA94E6886968}"/>
                </c:ext>
              </c:extLst>
            </c:dLbl>
            <c:dLbl>
              <c:idx val="4"/>
              <c:layout>
                <c:manualLayout>
                  <c:x val="-4.6932435864871731E-2"/>
                  <c:y val="-2.425927193883373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layout>
                    <c:manualLayout>
                      <c:w val="0.27551377952755901"/>
                      <c:h val="9.2453703703703705E-2"/>
                    </c:manualLayout>
                  </c15:layout>
                </c:ext>
                <c:ext xmlns:c16="http://schemas.microsoft.com/office/drawing/2014/chart" uri="{C3380CC4-5D6E-409C-BE32-E72D297353CC}">
                  <c16:uniqueId val="{00000009-AAFB-422A-B817-DA94E6886968}"/>
                </c:ext>
              </c:extLst>
            </c:dLbl>
            <c:dLbl>
              <c:idx val="6"/>
              <c:layout>
                <c:manualLayout>
                  <c:x val="-6.2597809076682699E-3"/>
                  <c:y val="3.6319612590798994E-2"/>
                </c:manualLayout>
              </c:layout>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AFB-422A-B817-DA94E6886968}"/>
                </c:ext>
              </c:extLst>
            </c:dLbl>
            <c:dLbl>
              <c:idx val="7"/>
              <c:layout>
                <c:manualLayout>
                  <c:x val="1.0920853203208753E-2"/>
                  <c:y val="5.0458840949966E-2"/>
                </c:manualLayout>
              </c:layout>
              <c:dLblPos val="bestFit"/>
              <c:showLegendKey val="0"/>
              <c:showVal val="0"/>
              <c:showCatName val="1"/>
              <c:showSerName val="0"/>
              <c:showPercent val="0"/>
              <c:showBubbleSize val="0"/>
              <c:extLst>
                <c:ext xmlns:c15="http://schemas.microsoft.com/office/drawing/2012/chart" uri="{CE6537A1-D6FC-4f65-9D91-7224C49458BB}">
                  <c15:layout>
                    <c:manualLayout>
                      <c:w val="0.28173187271778816"/>
                      <c:h val="0.10076674737691686"/>
                    </c:manualLayout>
                  </c15:layout>
                </c:ext>
                <c:ext xmlns:c16="http://schemas.microsoft.com/office/drawing/2014/chart" uri="{C3380CC4-5D6E-409C-BE32-E72D297353CC}">
                  <c16:uniqueId val="{0000000F-AAFB-422A-B817-DA94E688696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Sheet2!$A$2:$A$10</c:f>
              <c:strCache>
                <c:ptCount val="9"/>
                <c:pt idx="0">
                  <c:v>Bridges &amp; Culverts</c:v>
                </c:pt>
                <c:pt idx="1">
                  <c:v>Buildings</c:v>
                </c:pt>
                <c:pt idx="2">
                  <c:v>Land</c:v>
                </c:pt>
                <c:pt idx="3">
                  <c:v>Land Improvements</c:v>
                </c:pt>
                <c:pt idx="4">
                  <c:v>Machinery &amp; Equipment</c:v>
                </c:pt>
                <c:pt idx="5">
                  <c:v>Road Network</c:v>
                </c:pt>
                <c:pt idx="6">
                  <c:v>Vehicles</c:v>
                </c:pt>
                <c:pt idx="7">
                  <c:v>Storm Water Collection System</c:v>
                </c:pt>
                <c:pt idx="8">
                  <c:v>Water Network</c:v>
                </c:pt>
              </c:strCache>
            </c:strRef>
          </c:cat>
          <c:val>
            <c:numRef>
              <c:f>Sheet2!$B$2:$B$10</c:f>
              <c:numCache>
                <c:formatCode>General</c:formatCode>
                <c:ptCount val="9"/>
                <c:pt idx="0">
                  <c:v>16082820.629999995</c:v>
                </c:pt>
                <c:pt idx="1">
                  <c:v>16199335.960000001</c:v>
                </c:pt>
                <c:pt idx="2">
                  <c:v>9496084.5700000003</c:v>
                </c:pt>
                <c:pt idx="3">
                  <c:v>3379955.7699999996</c:v>
                </c:pt>
                <c:pt idx="4">
                  <c:v>4361519.9099999983</c:v>
                </c:pt>
                <c:pt idx="5">
                  <c:v>45393994.609999999</c:v>
                </c:pt>
                <c:pt idx="6">
                  <c:v>8117927.3799999999</c:v>
                </c:pt>
                <c:pt idx="7">
                  <c:v>674196.86</c:v>
                </c:pt>
                <c:pt idx="8">
                  <c:v>10054442.539999986</c:v>
                </c:pt>
              </c:numCache>
            </c:numRef>
          </c:val>
          <c:extLst>
            <c:ext xmlns:c16="http://schemas.microsoft.com/office/drawing/2014/chart" uri="{C3380CC4-5D6E-409C-BE32-E72D297353CC}">
              <c16:uniqueId val="{00000012-AAFB-422A-B817-DA94E6886968}"/>
            </c:ext>
          </c:extLst>
        </c:ser>
        <c:dLbls>
          <c:dLblPos val="outEnd"/>
          <c:showLegendKey val="0"/>
          <c:showVal val="0"/>
          <c:showCatName val="1"/>
          <c:showSerName val="0"/>
          <c:showPercent val="0"/>
          <c:showBubbleSize val="0"/>
          <c:showLeaderLines val="0"/>
        </c:dLbls>
        <c:firstSliceAng val="0"/>
      </c:pieChart>
      <c:spPr>
        <a:noFill/>
        <a:ln>
          <a:noFill/>
        </a:ln>
        <a:effectLst/>
      </c:spPr>
    </c:plotArea>
    <c:legend>
      <c:legendPos val="r"/>
      <c:layout>
        <c:manualLayout>
          <c:xMode val="edge"/>
          <c:yMode val="edge"/>
          <c:x val="0.72607537614136275"/>
          <c:y val="0.36600768382213095"/>
          <c:w val="0.26218753465675948"/>
          <c:h val="0.586960629921259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Paved</a:t>
            </a:r>
            <a:r>
              <a:rPr lang="en-US" baseline="0"/>
              <a:t> </a:t>
            </a:r>
            <a:r>
              <a:rPr lang="en-US"/>
              <a:t>Road</a:t>
            </a:r>
            <a:r>
              <a:rPr lang="en-US" baseline="0"/>
              <a:t> Condition by KM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CF30-4540-AC3E-16AD5E1AAA9C}"/>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CF30-4540-AC3E-16AD5E1AAA9C}"/>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CF30-4540-AC3E-16AD5E1AAA9C}"/>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CF30-4540-AC3E-16AD5E1AAA9C}"/>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CF30-4540-AC3E-16AD5E1AAA9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'Road Network'!$X$329:$AB$329</c:f>
              <c:strCache>
                <c:ptCount val="5"/>
                <c:pt idx="0">
                  <c:v>Very Good</c:v>
                </c:pt>
                <c:pt idx="1">
                  <c:v>Good</c:v>
                </c:pt>
                <c:pt idx="2">
                  <c:v>Fair</c:v>
                </c:pt>
                <c:pt idx="3">
                  <c:v>Poor</c:v>
                </c:pt>
                <c:pt idx="4">
                  <c:v>Very Poor</c:v>
                </c:pt>
              </c:strCache>
            </c:strRef>
          </c:cat>
          <c:val>
            <c:numRef>
              <c:f>'Road Network'!$X$330:$AB$330</c:f>
              <c:numCache>
                <c:formatCode>General</c:formatCode>
                <c:ptCount val="5"/>
                <c:pt idx="0">
                  <c:v>3.14</c:v>
                </c:pt>
                <c:pt idx="1">
                  <c:v>33.100000000000009</c:v>
                </c:pt>
                <c:pt idx="2">
                  <c:v>73.760000000000034</c:v>
                </c:pt>
                <c:pt idx="3">
                  <c:v>46.500000000000021</c:v>
                </c:pt>
                <c:pt idx="4">
                  <c:v>15.469999999999992</c:v>
                </c:pt>
              </c:numCache>
            </c:numRef>
          </c:val>
          <c:extLst>
            <c:ext xmlns:c16="http://schemas.microsoft.com/office/drawing/2014/chart" uri="{C3380CC4-5D6E-409C-BE32-E72D297353CC}">
              <c16:uniqueId val="{0000000A-CF30-4540-AC3E-16AD5E1AAA9C}"/>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C-CF30-4540-AC3E-16AD5E1AAA9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CF30-4540-AC3E-16AD5E1AAA9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CF30-4540-AC3E-16AD5E1AAA9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CF30-4540-AC3E-16AD5E1AAA9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CF30-4540-AC3E-16AD5E1AAA9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'Road Network'!$X$329:$AB$329</c:f>
              <c:strCache>
                <c:ptCount val="5"/>
                <c:pt idx="0">
                  <c:v>Very Good</c:v>
                </c:pt>
                <c:pt idx="1">
                  <c:v>Good</c:v>
                </c:pt>
                <c:pt idx="2">
                  <c:v>Fair</c:v>
                </c:pt>
                <c:pt idx="3">
                  <c:v>Poor</c:v>
                </c:pt>
                <c:pt idx="4">
                  <c:v>Very Poor</c:v>
                </c:pt>
              </c:strCache>
            </c:strRef>
          </c:cat>
          <c:val>
            <c:numRef>
              <c:f>'Road Network'!$X$331:$AB$331</c:f>
              <c:numCache>
                <c:formatCode>0%</c:formatCode>
                <c:ptCount val="5"/>
                <c:pt idx="0">
                  <c:v>1.8258998662557417E-2</c:v>
                </c:pt>
                <c:pt idx="1">
                  <c:v>0.1924754317613537</c:v>
                </c:pt>
                <c:pt idx="2">
                  <c:v>0.42891201953829161</c:v>
                </c:pt>
                <c:pt idx="3">
                  <c:v>0.27039599930220393</c:v>
                </c:pt>
                <c:pt idx="4">
                  <c:v>8.9957550735593333E-2</c:v>
                </c:pt>
              </c:numCache>
            </c:numRef>
          </c:val>
          <c:extLst>
            <c:ext xmlns:c16="http://schemas.microsoft.com/office/drawing/2014/chart" uri="{C3380CC4-5D6E-409C-BE32-E72D297353CC}">
              <c16:uniqueId val="{00000015-CF30-4540-AC3E-16AD5E1AAA9C}"/>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Unpaved</a:t>
            </a:r>
            <a:r>
              <a:rPr lang="en-US" baseline="0"/>
              <a:t> Road Condition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5DC-4A39-94D8-27740CCB05EE}"/>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05DC-4A39-94D8-27740CCB05EE}"/>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05DC-4A39-94D8-27740CCB05EE}"/>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05DC-4A39-94D8-27740CCB05EE}"/>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05DC-4A39-94D8-27740CCB05EE}"/>
              </c:ext>
            </c:extLst>
          </c:dPt>
          <c:dLbls>
            <c:dLbl>
              <c:idx val="0"/>
              <c:delete val="1"/>
              <c:extLst>
                <c:ext xmlns:c15="http://schemas.microsoft.com/office/drawing/2012/chart" uri="{CE6537A1-D6FC-4f65-9D91-7224C49458BB}"/>
                <c:ext xmlns:c16="http://schemas.microsoft.com/office/drawing/2014/chart" uri="{C3380CC4-5D6E-409C-BE32-E72D297353CC}">
                  <c16:uniqueId val="{00000001-05DC-4A39-94D8-27740CCB05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'Road Network'!$AP$5:$AP$9</c:f>
              <c:strCache>
                <c:ptCount val="5"/>
                <c:pt idx="0">
                  <c:v>Very Good</c:v>
                </c:pt>
                <c:pt idx="1">
                  <c:v>Good</c:v>
                </c:pt>
                <c:pt idx="2">
                  <c:v>Fair</c:v>
                </c:pt>
                <c:pt idx="3">
                  <c:v>Poor</c:v>
                </c:pt>
                <c:pt idx="4">
                  <c:v>Very Poor</c:v>
                </c:pt>
              </c:strCache>
            </c:strRef>
          </c:cat>
          <c:val>
            <c:numRef>
              <c:f>'Road Network'!$AQ$5:$AQ$9</c:f>
              <c:numCache>
                <c:formatCode>General</c:formatCode>
                <c:ptCount val="5"/>
                <c:pt idx="0">
                  <c:v>0</c:v>
                </c:pt>
                <c:pt idx="1">
                  <c:v>6</c:v>
                </c:pt>
                <c:pt idx="2">
                  <c:v>70</c:v>
                </c:pt>
                <c:pt idx="3">
                  <c:v>20</c:v>
                </c:pt>
                <c:pt idx="4">
                  <c:v>3</c:v>
                </c:pt>
              </c:numCache>
            </c:numRef>
          </c:val>
          <c:extLst>
            <c:ext xmlns:c16="http://schemas.microsoft.com/office/drawing/2014/chart" uri="{C3380CC4-5D6E-409C-BE32-E72D297353CC}">
              <c16:uniqueId val="{0000000A-05DC-4A39-94D8-27740CCB05E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75000"/>
          <a:lumOff val="2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Distribution of Risk</a:t>
            </a:r>
            <a:r>
              <a:rPr lang="en-US" baseline="0"/>
              <a:t> by Replacement Cost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7AC3-47B0-8894-A4245BB25D1C}"/>
              </c:ext>
            </c:extLst>
          </c:dPt>
          <c:dPt>
            <c:idx val="1"/>
            <c:invertIfNegative val="0"/>
            <c:bubble3D val="0"/>
            <c:spPr>
              <a:solidFill>
                <a:srgbClr val="92D050"/>
              </a:solidFill>
              <a:ln>
                <a:noFill/>
              </a:ln>
              <a:effectLst/>
            </c:spPr>
            <c:extLst>
              <c:ext xmlns:c16="http://schemas.microsoft.com/office/drawing/2014/chart" uri="{C3380CC4-5D6E-409C-BE32-E72D297353CC}">
                <c16:uniqueId val="{00000003-7AC3-47B0-8894-A4245BB25D1C}"/>
              </c:ext>
            </c:extLst>
          </c:dPt>
          <c:dPt>
            <c:idx val="2"/>
            <c:invertIfNegative val="0"/>
            <c:bubble3D val="0"/>
            <c:spPr>
              <a:solidFill>
                <a:srgbClr val="FFFF00"/>
              </a:solidFill>
              <a:ln>
                <a:noFill/>
              </a:ln>
              <a:effectLst/>
            </c:spPr>
            <c:extLst>
              <c:ext xmlns:c16="http://schemas.microsoft.com/office/drawing/2014/chart" uri="{C3380CC4-5D6E-409C-BE32-E72D297353CC}">
                <c16:uniqueId val="{00000005-7AC3-47B0-8894-A4245BB25D1C}"/>
              </c:ext>
            </c:extLst>
          </c:dPt>
          <c:dPt>
            <c:idx val="3"/>
            <c:invertIfNegative val="0"/>
            <c:bubble3D val="0"/>
            <c:spPr>
              <a:solidFill>
                <a:srgbClr val="FFC000"/>
              </a:solidFill>
              <a:ln>
                <a:noFill/>
              </a:ln>
              <a:effectLst/>
            </c:spPr>
            <c:extLst>
              <c:ext xmlns:c16="http://schemas.microsoft.com/office/drawing/2014/chart" uri="{C3380CC4-5D6E-409C-BE32-E72D297353CC}">
                <c16:uniqueId val="{00000007-7AC3-47B0-8894-A4245BB25D1C}"/>
              </c:ext>
            </c:extLst>
          </c:dPt>
          <c:dPt>
            <c:idx val="4"/>
            <c:invertIfNegative val="0"/>
            <c:bubble3D val="0"/>
            <c:spPr>
              <a:solidFill>
                <a:srgbClr val="FF0000"/>
              </a:solidFill>
              <a:ln>
                <a:noFill/>
              </a:ln>
              <a:effectLst/>
            </c:spPr>
            <c:extLst>
              <c:ext xmlns:c16="http://schemas.microsoft.com/office/drawing/2014/chart" uri="{C3380CC4-5D6E-409C-BE32-E72D297353CC}">
                <c16:uniqueId val="{00000009-7AC3-47B0-8894-A4245BB25D1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 Network'!$AD$331:$AH$331</c:f>
              <c:strCache>
                <c:ptCount val="5"/>
                <c:pt idx="0">
                  <c:v>Very Low</c:v>
                </c:pt>
                <c:pt idx="1">
                  <c:v>Low</c:v>
                </c:pt>
                <c:pt idx="2">
                  <c:v>Moderate</c:v>
                </c:pt>
                <c:pt idx="3">
                  <c:v>High</c:v>
                </c:pt>
                <c:pt idx="4">
                  <c:v>Very High</c:v>
                </c:pt>
              </c:strCache>
            </c:strRef>
          </c:cat>
          <c:val>
            <c:numRef>
              <c:f>'Road Network'!$AD$332:$AH$332</c:f>
              <c:numCache>
                <c:formatCode>0.0%</c:formatCode>
                <c:ptCount val="5"/>
                <c:pt idx="0">
                  <c:v>2.6028629683546127E-2</c:v>
                </c:pt>
                <c:pt idx="1">
                  <c:v>8.8113459685040876E-2</c:v>
                </c:pt>
                <c:pt idx="2">
                  <c:v>0.34845000563711853</c:v>
                </c:pt>
                <c:pt idx="3">
                  <c:v>0.29672765439668763</c:v>
                </c:pt>
                <c:pt idx="4">
                  <c:v>0.24068025059760678</c:v>
                </c:pt>
              </c:numCache>
            </c:numRef>
          </c:val>
          <c:extLst>
            <c:ext xmlns:c16="http://schemas.microsoft.com/office/drawing/2014/chart" uri="{C3380CC4-5D6E-409C-BE32-E72D297353CC}">
              <c16:uniqueId val="{0000000A-7AC3-47B0-8894-A4245BB25D1C}"/>
            </c:ext>
          </c:extLst>
        </c:ser>
        <c:dLbls>
          <c:dLblPos val="outEnd"/>
          <c:showLegendKey val="0"/>
          <c:showVal val="1"/>
          <c:showCatName val="0"/>
          <c:showSerName val="0"/>
          <c:showPercent val="0"/>
          <c:showBubbleSize val="0"/>
        </c:dLbls>
        <c:gapWidth val="219"/>
        <c:overlap val="-27"/>
        <c:axId val="262752351"/>
        <c:axId val="262767231"/>
      </c:barChart>
      <c:catAx>
        <c:axId val="262752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67231"/>
        <c:crosses val="autoZero"/>
        <c:auto val="1"/>
        <c:lblAlgn val="ctr"/>
        <c:lblOffset val="100"/>
        <c:noMultiLvlLbl val="0"/>
      </c:catAx>
      <c:valAx>
        <c:axId val="26276723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5235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Service life Remaining - Water Network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'Water Network'!$B$236</c:f>
              <c:strCache>
                <c:ptCount val="1"/>
                <c:pt idx="0">
                  <c:v>2024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 Network'!$A$237:$A$240</c:f>
              <c:strCache>
                <c:ptCount val="4"/>
                <c:pt idx="0">
                  <c:v>Less Than 5 Years</c:v>
                </c:pt>
                <c:pt idx="1">
                  <c:v> 6-10 Years</c:v>
                </c:pt>
                <c:pt idx="2">
                  <c:v>Over 10 Years</c:v>
                </c:pt>
                <c:pt idx="3">
                  <c:v>Service Life Expired</c:v>
                </c:pt>
              </c:strCache>
            </c:strRef>
          </c:cat>
          <c:val>
            <c:numRef>
              <c:f>'Water Network'!$B$237:$B$240</c:f>
              <c:numCache>
                <c:formatCode>0%</c:formatCode>
                <c:ptCount val="4"/>
                <c:pt idx="0">
                  <c:v>0.18840110560742709</c:v>
                </c:pt>
                <c:pt idx="1">
                  <c:v>0</c:v>
                </c:pt>
                <c:pt idx="2">
                  <c:v>0.74048300368860909</c:v>
                </c:pt>
                <c:pt idx="3">
                  <c:v>7.1115890703963805E-2</c:v>
                </c:pt>
              </c:numCache>
            </c:numRef>
          </c:val>
          <c:extLst>
            <c:ext xmlns:c16="http://schemas.microsoft.com/office/drawing/2014/chart" uri="{C3380CC4-5D6E-409C-BE32-E72D297353CC}">
              <c16:uniqueId val="{00000000-EC55-46DF-AFBC-4B598F594512}"/>
            </c:ext>
          </c:extLst>
        </c:ser>
        <c:ser>
          <c:idx val="1"/>
          <c:order val="1"/>
          <c:tx>
            <c:strRef>
              <c:f>'Water Network'!$C$236</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 Network'!$A$237:$A$240</c:f>
              <c:strCache>
                <c:ptCount val="4"/>
                <c:pt idx="0">
                  <c:v>Less Than 5 Years</c:v>
                </c:pt>
                <c:pt idx="1">
                  <c:v> 6-10 Years</c:v>
                </c:pt>
                <c:pt idx="2">
                  <c:v>Over 10 Years</c:v>
                </c:pt>
                <c:pt idx="3">
                  <c:v>Service Life Expired</c:v>
                </c:pt>
              </c:strCache>
            </c:strRef>
          </c:cat>
          <c:val>
            <c:numRef>
              <c:f>'Water Network'!$C$237:$C$240</c:f>
              <c:numCache>
                <c:formatCode>0%</c:formatCode>
                <c:ptCount val="4"/>
                <c:pt idx="0">
                  <c:v>0.26312037912341762</c:v>
                </c:pt>
                <c:pt idx="1">
                  <c:v>0</c:v>
                </c:pt>
                <c:pt idx="2">
                  <c:v>0.63755952249034997</c:v>
                </c:pt>
                <c:pt idx="3">
                  <c:v>9.9320098386232444E-2</c:v>
                </c:pt>
              </c:numCache>
            </c:numRef>
          </c:val>
          <c:extLst>
            <c:ext xmlns:c16="http://schemas.microsoft.com/office/drawing/2014/chart" uri="{C3380CC4-5D6E-409C-BE32-E72D297353CC}">
              <c16:uniqueId val="{00000001-EC55-46DF-AFBC-4B598F594512}"/>
            </c:ext>
          </c:extLst>
        </c:ser>
        <c:dLbls>
          <c:dLblPos val="outEnd"/>
          <c:showLegendKey val="0"/>
          <c:showVal val="1"/>
          <c:showCatName val="0"/>
          <c:showSerName val="0"/>
          <c:showPercent val="0"/>
          <c:showBubbleSize val="0"/>
        </c:dLbls>
        <c:gapWidth val="219"/>
        <c:overlap val="-27"/>
        <c:axId val="1830844064"/>
        <c:axId val="1830850784"/>
      </c:barChart>
      <c:catAx>
        <c:axId val="183084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0850784"/>
        <c:crosses val="autoZero"/>
        <c:auto val="1"/>
        <c:lblAlgn val="ctr"/>
        <c:lblOffset val="100"/>
        <c:noMultiLvlLbl val="0"/>
      </c:catAx>
      <c:valAx>
        <c:axId val="1830850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084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Distribution of Water</a:t>
            </a:r>
            <a:r>
              <a:rPr lang="en-US" baseline="0"/>
              <a:t> Network </a:t>
            </a:r>
            <a:r>
              <a:rPr lang="en-US"/>
              <a:t>Condition</a:t>
            </a:r>
            <a:r>
              <a:rPr lang="en-US" baseline="0"/>
              <a:t> by Replacement Cost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071C-498A-BF09-0EB670977597}"/>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071C-498A-BF09-0EB670977597}"/>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071C-498A-BF09-0EB670977597}"/>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071C-498A-BF09-0EB670977597}"/>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071C-498A-BF09-0EB6709775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'Water Network'!$T$236:$X$236</c:f>
              <c:strCache>
                <c:ptCount val="5"/>
                <c:pt idx="0">
                  <c:v>Very Good</c:v>
                </c:pt>
                <c:pt idx="1">
                  <c:v>Good</c:v>
                </c:pt>
                <c:pt idx="2">
                  <c:v>Fair</c:v>
                </c:pt>
                <c:pt idx="3">
                  <c:v>Poor</c:v>
                </c:pt>
                <c:pt idx="4">
                  <c:v>Very Poor</c:v>
                </c:pt>
              </c:strCache>
            </c:strRef>
          </c:cat>
          <c:val>
            <c:numRef>
              <c:f>'Water Network'!$T$237:$X$237</c:f>
              <c:numCache>
                <c:formatCode>0.0%</c:formatCode>
                <c:ptCount val="5"/>
                <c:pt idx="0">
                  <c:v>2.6517164596091006E-2</c:v>
                </c:pt>
                <c:pt idx="1">
                  <c:v>0.53199761859712036</c:v>
                </c:pt>
                <c:pt idx="2">
                  <c:v>0.15254375594308917</c:v>
                </c:pt>
                <c:pt idx="3">
                  <c:v>2.9424464552308613E-2</c:v>
                </c:pt>
                <c:pt idx="4">
                  <c:v>0.25951699631139091</c:v>
                </c:pt>
              </c:numCache>
            </c:numRef>
          </c:val>
          <c:extLst>
            <c:ext xmlns:c16="http://schemas.microsoft.com/office/drawing/2014/chart" uri="{C3380CC4-5D6E-409C-BE32-E72D297353CC}">
              <c16:uniqueId val="{0000000A-071C-498A-BF09-0EB67097759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Distribution</a:t>
            </a:r>
            <a:r>
              <a:rPr lang="en-US" baseline="0"/>
              <a:t> of Risk by Replacement Cost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F8AA-47BB-BEBE-ADBFC10750C2}"/>
              </c:ext>
            </c:extLst>
          </c:dPt>
          <c:dPt>
            <c:idx val="1"/>
            <c:invertIfNegative val="0"/>
            <c:bubble3D val="0"/>
            <c:spPr>
              <a:solidFill>
                <a:srgbClr val="92D050"/>
              </a:solidFill>
              <a:ln>
                <a:noFill/>
              </a:ln>
              <a:effectLst/>
            </c:spPr>
            <c:extLst>
              <c:ext xmlns:c16="http://schemas.microsoft.com/office/drawing/2014/chart" uri="{C3380CC4-5D6E-409C-BE32-E72D297353CC}">
                <c16:uniqueId val="{00000003-F8AA-47BB-BEBE-ADBFC10750C2}"/>
              </c:ext>
            </c:extLst>
          </c:dPt>
          <c:dPt>
            <c:idx val="2"/>
            <c:invertIfNegative val="0"/>
            <c:bubble3D val="0"/>
            <c:spPr>
              <a:solidFill>
                <a:srgbClr val="FFFF00"/>
              </a:solidFill>
              <a:ln>
                <a:noFill/>
              </a:ln>
              <a:effectLst/>
            </c:spPr>
            <c:extLst>
              <c:ext xmlns:c16="http://schemas.microsoft.com/office/drawing/2014/chart" uri="{C3380CC4-5D6E-409C-BE32-E72D297353CC}">
                <c16:uniqueId val="{00000005-F8AA-47BB-BEBE-ADBFC10750C2}"/>
              </c:ext>
            </c:extLst>
          </c:dPt>
          <c:dPt>
            <c:idx val="3"/>
            <c:invertIfNegative val="0"/>
            <c:bubble3D val="0"/>
            <c:spPr>
              <a:solidFill>
                <a:srgbClr val="FFC000"/>
              </a:solidFill>
              <a:ln>
                <a:noFill/>
              </a:ln>
              <a:effectLst/>
            </c:spPr>
            <c:extLst>
              <c:ext xmlns:c16="http://schemas.microsoft.com/office/drawing/2014/chart" uri="{C3380CC4-5D6E-409C-BE32-E72D297353CC}">
                <c16:uniqueId val="{00000007-F8AA-47BB-BEBE-ADBFC10750C2}"/>
              </c:ext>
            </c:extLst>
          </c:dPt>
          <c:dPt>
            <c:idx val="4"/>
            <c:invertIfNegative val="0"/>
            <c:bubble3D val="0"/>
            <c:spPr>
              <a:solidFill>
                <a:srgbClr val="FF0000"/>
              </a:solidFill>
              <a:ln>
                <a:noFill/>
              </a:ln>
              <a:effectLst/>
            </c:spPr>
            <c:extLst>
              <c:ext xmlns:c16="http://schemas.microsoft.com/office/drawing/2014/chart" uri="{C3380CC4-5D6E-409C-BE32-E72D297353CC}">
                <c16:uniqueId val="{00000009-F8AA-47BB-BEBE-ADBFC10750C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 Network'!$Z$236:$AD$236</c:f>
              <c:strCache>
                <c:ptCount val="5"/>
                <c:pt idx="0">
                  <c:v>Very Low</c:v>
                </c:pt>
                <c:pt idx="1">
                  <c:v>Low</c:v>
                </c:pt>
                <c:pt idx="2">
                  <c:v>Moderate</c:v>
                </c:pt>
                <c:pt idx="3">
                  <c:v>High</c:v>
                </c:pt>
                <c:pt idx="4">
                  <c:v>Very High</c:v>
                </c:pt>
              </c:strCache>
            </c:strRef>
          </c:cat>
          <c:val>
            <c:numRef>
              <c:f>'Water Network'!$Z$237:$AD$237</c:f>
              <c:numCache>
                <c:formatCode>0%</c:formatCode>
                <c:ptCount val="5"/>
                <c:pt idx="0">
                  <c:v>0.20320684908680872</c:v>
                </c:pt>
                <c:pt idx="1">
                  <c:v>0.21414260600354929</c:v>
                </c:pt>
                <c:pt idx="2">
                  <c:v>0.18878221400363962</c:v>
                </c:pt>
                <c:pt idx="3">
                  <c:v>0.25982111460507268</c:v>
                </c:pt>
                <c:pt idx="4">
                  <c:v>0.13404721630092969</c:v>
                </c:pt>
              </c:numCache>
            </c:numRef>
          </c:val>
          <c:extLst>
            <c:ext xmlns:c16="http://schemas.microsoft.com/office/drawing/2014/chart" uri="{C3380CC4-5D6E-409C-BE32-E72D297353CC}">
              <c16:uniqueId val="{0000000A-F8AA-47BB-BEBE-ADBFC10750C2}"/>
            </c:ext>
          </c:extLst>
        </c:ser>
        <c:dLbls>
          <c:dLblPos val="outEnd"/>
          <c:showLegendKey val="0"/>
          <c:showVal val="1"/>
          <c:showCatName val="0"/>
          <c:showSerName val="0"/>
          <c:showPercent val="0"/>
          <c:showBubbleSize val="0"/>
        </c:dLbls>
        <c:gapWidth val="219"/>
        <c:overlap val="-27"/>
        <c:axId val="745044703"/>
        <c:axId val="745036543"/>
      </c:barChart>
      <c:catAx>
        <c:axId val="745044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036543"/>
        <c:crosses val="autoZero"/>
        <c:auto val="1"/>
        <c:lblAlgn val="ctr"/>
        <c:lblOffset val="100"/>
        <c:noMultiLvlLbl val="0"/>
      </c:catAx>
      <c:valAx>
        <c:axId val="7450365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04470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Service</a:t>
            </a:r>
            <a:r>
              <a:rPr lang="en-US" baseline="0"/>
              <a:t> Life Remaining - Buildings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Buildings!$B$67</c:f>
              <c:strCache>
                <c:ptCount val="1"/>
                <c:pt idx="0">
                  <c:v>2024</c:v>
                </c:pt>
              </c:strCache>
            </c:strRef>
          </c:tx>
          <c:spPr>
            <a:solidFill>
              <a:schemeClr val="accent1"/>
            </a:solidFill>
            <a:ln>
              <a:noFill/>
            </a:ln>
            <a:effectLst/>
          </c:spPr>
          <c:invertIfNegative val="0"/>
          <c:cat>
            <c:strRef>
              <c:f>Buildings!$A$68:$A$71</c:f>
              <c:strCache>
                <c:ptCount val="4"/>
                <c:pt idx="0">
                  <c:v>Less Than 5 Years</c:v>
                </c:pt>
                <c:pt idx="1">
                  <c:v> 6-10 Years</c:v>
                </c:pt>
                <c:pt idx="2">
                  <c:v>Over 10 Years</c:v>
                </c:pt>
                <c:pt idx="3">
                  <c:v>Service Life Expired</c:v>
                </c:pt>
              </c:strCache>
            </c:strRef>
          </c:cat>
          <c:val>
            <c:numRef>
              <c:f>Buildings!$B$68:$B$71</c:f>
              <c:numCache>
                <c:formatCode>0%</c:formatCode>
                <c:ptCount val="4"/>
                <c:pt idx="0">
                  <c:v>0.10598825990025829</c:v>
                </c:pt>
                <c:pt idx="1">
                  <c:v>7.7587857401564056E-2</c:v>
                </c:pt>
                <c:pt idx="2">
                  <c:v>0.38704834845387887</c:v>
                </c:pt>
                <c:pt idx="3">
                  <c:v>0.42937553424429875</c:v>
                </c:pt>
              </c:numCache>
            </c:numRef>
          </c:val>
          <c:extLst>
            <c:ext xmlns:c16="http://schemas.microsoft.com/office/drawing/2014/chart" uri="{C3380CC4-5D6E-409C-BE32-E72D297353CC}">
              <c16:uniqueId val="{00000000-112D-414F-9799-E9A5391BABFF}"/>
            </c:ext>
          </c:extLst>
        </c:ser>
        <c:ser>
          <c:idx val="1"/>
          <c:order val="1"/>
          <c:tx>
            <c:strRef>
              <c:f>Buildings!$C$67</c:f>
              <c:strCache>
                <c:ptCount val="1"/>
                <c:pt idx="0">
                  <c:v>2023</c:v>
                </c:pt>
              </c:strCache>
            </c:strRef>
          </c:tx>
          <c:spPr>
            <a:solidFill>
              <a:schemeClr val="accent2"/>
            </a:solidFill>
            <a:ln>
              <a:noFill/>
            </a:ln>
            <a:effectLst/>
          </c:spPr>
          <c:invertIfNegative val="0"/>
          <c:cat>
            <c:strRef>
              <c:f>Buildings!$A$68:$A$71</c:f>
              <c:strCache>
                <c:ptCount val="4"/>
                <c:pt idx="0">
                  <c:v>Less Than 5 Years</c:v>
                </c:pt>
                <c:pt idx="1">
                  <c:v> 6-10 Years</c:v>
                </c:pt>
                <c:pt idx="2">
                  <c:v>Over 10 Years</c:v>
                </c:pt>
                <c:pt idx="3">
                  <c:v>Service Life Expired</c:v>
                </c:pt>
              </c:strCache>
            </c:strRef>
          </c:cat>
          <c:val>
            <c:numRef>
              <c:f>Buildings!$C$68:$C$71</c:f>
              <c:numCache>
                <c:formatCode>0%</c:formatCode>
                <c:ptCount val="4"/>
                <c:pt idx="0">
                  <c:v>0.10695647509887528</c:v>
                </c:pt>
                <c:pt idx="1">
                  <c:v>0.13637560164895465</c:v>
                </c:pt>
                <c:pt idx="2">
                  <c:v>0.31075406596525029</c:v>
                </c:pt>
                <c:pt idx="3">
                  <c:v>0.44585888959612957</c:v>
                </c:pt>
              </c:numCache>
            </c:numRef>
          </c:val>
          <c:extLst>
            <c:ext xmlns:c16="http://schemas.microsoft.com/office/drawing/2014/chart" uri="{C3380CC4-5D6E-409C-BE32-E72D297353CC}">
              <c16:uniqueId val="{00000001-112D-414F-9799-E9A5391BABFF}"/>
            </c:ext>
          </c:extLst>
        </c:ser>
        <c:dLbls>
          <c:showLegendKey val="0"/>
          <c:showVal val="0"/>
          <c:showCatName val="0"/>
          <c:showSerName val="0"/>
          <c:showPercent val="0"/>
          <c:showBubbleSize val="0"/>
        </c:dLbls>
        <c:gapWidth val="219"/>
        <c:overlap val="-27"/>
        <c:axId val="1830809984"/>
        <c:axId val="1830806624"/>
      </c:barChart>
      <c:catAx>
        <c:axId val="1830809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0806624"/>
        <c:crosses val="autoZero"/>
        <c:auto val="1"/>
        <c:lblAlgn val="ctr"/>
        <c:lblOffset val="100"/>
        <c:noMultiLvlLbl val="0"/>
      </c:catAx>
      <c:valAx>
        <c:axId val="1830806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0809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Buillding</a:t>
            </a:r>
            <a:r>
              <a:rPr lang="en-US" baseline="0"/>
              <a:t> Condition by Replacement Cost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66AA-4695-8F29-86EB9458286C}"/>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66AA-4695-8F29-86EB9458286C}"/>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66AA-4695-8F29-86EB9458286C}"/>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66AA-4695-8F29-86EB9458286C}"/>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66AA-4695-8F29-86EB945828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Buildings!$U$5:$Y$5</c:f>
              <c:strCache>
                <c:ptCount val="5"/>
                <c:pt idx="0">
                  <c:v>Very Good</c:v>
                </c:pt>
                <c:pt idx="1">
                  <c:v>Good</c:v>
                </c:pt>
                <c:pt idx="2">
                  <c:v>Fair</c:v>
                </c:pt>
                <c:pt idx="3">
                  <c:v>Poor</c:v>
                </c:pt>
                <c:pt idx="4">
                  <c:v>Very Poor</c:v>
                </c:pt>
              </c:strCache>
            </c:strRef>
          </c:cat>
          <c:val>
            <c:numRef>
              <c:f>Buildings!$U$74:$Y$74</c:f>
              <c:numCache>
                <c:formatCode>0%</c:formatCode>
                <c:ptCount val="5"/>
                <c:pt idx="0">
                  <c:v>1.9653173783881279E-2</c:v>
                </c:pt>
                <c:pt idx="1">
                  <c:v>8.8070979396191379E-2</c:v>
                </c:pt>
                <c:pt idx="2">
                  <c:v>0.21698717904678941</c:v>
                </c:pt>
                <c:pt idx="3">
                  <c:v>0.21420209930782305</c:v>
                </c:pt>
                <c:pt idx="4">
                  <c:v>0.46108656846531487</c:v>
                </c:pt>
              </c:numCache>
            </c:numRef>
          </c:val>
          <c:extLst>
            <c:ext xmlns:c16="http://schemas.microsoft.com/office/drawing/2014/chart" uri="{C3380CC4-5D6E-409C-BE32-E72D297353CC}">
              <c16:uniqueId val="{0000000A-66AA-4695-8F29-86EB9458286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Risk by Replacement Cost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FF0000"/>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DBC1-4D59-BA47-4DD5F8378928}"/>
              </c:ext>
            </c:extLst>
          </c:dPt>
          <c:dPt>
            <c:idx val="1"/>
            <c:invertIfNegative val="0"/>
            <c:bubble3D val="0"/>
            <c:spPr>
              <a:solidFill>
                <a:srgbClr val="92D050"/>
              </a:solidFill>
              <a:ln>
                <a:noFill/>
              </a:ln>
              <a:effectLst/>
            </c:spPr>
            <c:extLst>
              <c:ext xmlns:c16="http://schemas.microsoft.com/office/drawing/2014/chart" uri="{C3380CC4-5D6E-409C-BE32-E72D297353CC}">
                <c16:uniqueId val="{00000003-DBC1-4D59-BA47-4DD5F8378928}"/>
              </c:ext>
            </c:extLst>
          </c:dPt>
          <c:dPt>
            <c:idx val="2"/>
            <c:invertIfNegative val="0"/>
            <c:bubble3D val="0"/>
            <c:spPr>
              <a:solidFill>
                <a:srgbClr val="FFFF00"/>
              </a:solidFill>
              <a:ln>
                <a:noFill/>
              </a:ln>
              <a:effectLst/>
            </c:spPr>
            <c:extLst>
              <c:ext xmlns:c16="http://schemas.microsoft.com/office/drawing/2014/chart" uri="{C3380CC4-5D6E-409C-BE32-E72D297353CC}">
                <c16:uniqueId val="{00000005-DBC1-4D59-BA47-4DD5F8378928}"/>
              </c:ext>
            </c:extLst>
          </c:dPt>
          <c:dPt>
            <c:idx val="3"/>
            <c:invertIfNegative val="0"/>
            <c:bubble3D val="0"/>
            <c:spPr>
              <a:solidFill>
                <a:srgbClr val="FFC000"/>
              </a:solidFill>
              <a:ln>
                <a:noFill/>
              </a:ln>
              <a:effectLst/>
            </c:spPr>
            <c:extLst>
              <c:ext xmlns:c16="http://schemas.microsoft.com/office/drawing/2014/chart" uri="{C3380CC4-5D6E-409C-BE32-E72D297353CC}">
                <c16:uniqueId val="{00000007-DBC1-4D59-BA47-4DD5F837892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Buildings!$AA$73:$AE$73</c:f>
              <c:strCache>
                <c:ptCount val="5"/>
                <c:pt idx="0">
                  <c:v>Very Low</c:v>
                </c:pt>
                <c:pt idx="1">
                  <c:v>Low</c:v>
                </c:pt>
                <c:pt idx="2">
                  <c:v>Moderate</c:v>
                </c:pt>
                <c:pt idx="3">
                  <c:v>High</c:v>
                </c:pt>
                <c:pt idx="4">
                  <c:v>Very High</c:v>
                </c:pt>
              </c:strCache>
            </c:strRef>
          </c:cat>
          <c:val>
            <c:numRef>
              <c:f>Buildings!$AA$74:$AE$74</c:f>
              <c:numCache>
                <c:formatCode>0%</c:formatCode>
                <c:ptCount val="5"/>
                <c:pt idx="0">
                  <c:v>3.0393574504331271E-2</c:v>
                </c:pt>
                <c:pt idx="1">
                  <c:v>8.4307308851238241E-3</c:v>
                </c:pt>
                <c:pt idx="2">
                  <c:v>0.10843066218427069</c:v>
                </c:pt>
                <c:pt idx="3">
                  <c:v>0.10174670333671589</c:v>
                </c:pt>
                <c:pt idx="4">
                  <c:v>0.75099832908955833</c:v>
                </c:pt>
              </c:numCache>
            </c:numRef>
          </c:val>
          <c:extLst>
            <c:ext xmlns:c16="http://schemas.microsoft.com/office/drawing/2014/chart" uri="{C3380CC4-5D6E-409C-BE32-E72D297353CC}">
              <c16:uniqueId val="{00000008-DBC1-4D59-BA47-4DD5F8378928}"/>
            </c:ext>
          </c:extLst>
        </c:ser>
        <c:dLbls>
          <c:dLblPos val="outEnd"/>
          <c:showLegendKey val="0"/>
          <c:showVal val="1"/>
          <c:showCatName val="0"/>
          <c:showSerName val="0"/>
          <c:showPercent val="0"/>
          <c:showBubbleSize val="0"/>
        </c:dLbls>
        <c:gapWidth val="219"/>
        <c:overlap val="-27"/>
        <c:axId val="262760991"/>
        <c:axId val="262772991"/>
      </c:barChart>
      <c:catAx>
        <c:axId val="262760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72991"/>
        <c:crosses val="autoZero"/>
        <c:auto val="1"/>
        <c:lblAlgn val="ctr"/>
        <c:lblOffset val="100"/>
        <c:noMultiLvlLbl val="0"/>
      </c:catAx>
      <c:valAx>
        <c:axId val="2627729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6099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Service</a:t>
            </a:r>
            <a:r>
              <a:rPr lang="en-US" baseline="0"/>
              <a:t> Life Remaining - Land Improvements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'Land Improvements'!$B$31</c:f>
              <c:strCache>
                <c:ptCount val="1"/>
                <c:pt idx="0">
                  <c:v>2024</c:v>
                </c:pt>
              </c:strCache>
            </c:strRef>
          </c:tx>
          <c:spPr>
            <a:solidFill>
              <a:schemeClr val="accent1"/>
            </a:solidFill>
            <a:ln>
              <a:noFill/>
            </a:ln>
            <a:effectLst/>
          </c:spPr>
          <c:invertIfNegative val="0"/>
          <c:cat>
            <c:strRef>
              <c:f>'Land Improvements'!$A$32:$A$35</c:f>
              <c:strCache>
                <c:ptCount val="4"/>
                <c:pt idx="0">
                  <c:v>Less Than 5 Years</c:v>
                </c:pt>
                <c:pt idx="1">
                  <c:v> 6-10 Years</c:v>
                </c:pt>
                <c:pt idx="2">
                  <c:v>Over 10 Years</c:v>
                </c:pt>
                <c:pt idx="3">
                  <c:v>Service Life Expired</c:v>
                </c:pt>
              </c:strCache>
            </c:strRef>
          </c:cat>
          <c:val>
            <c:numRef>
              <c:f>'Land Improvements'!$B$32:$B$35</c:f>
              <c:numCache>
                <c:formatCode>0%</c:formatCode>
                <c:ptCount val="4"/>
                <c:pt idx="0">
                  <c:v>0.54963608157184873</c:v>
                </c:pt>
                <c:pt idx="1">
                  <c:v>9.765846781371644E-2</c:v>
                </c:pt>
                <c:pt idx="2">
                  <c:v>0.18970328924628721</c:v>
                </c:pt>
                <c:pt idx="3">
                  <c:v>0.16300216136814766</c:v>
                </c:pt>
              </c:numCache>
            </c:numRef>
          </c:val>
          <c:extLst>
            <c:ext xmlns:c16="http://schemas.microsoft.com/office/drawing/2014/chart" uri="{C3380CC4-5D6E-409C-BE32-E72D297353CC}">
              <c16:uniqueId val="{00000000-BFD6-4CEC-B031-78BB85E4671A}"/>
            </c:ext>
          </c:extLst>
        </c:ser>
        <c:ser>
          <c:idx val="1"/>
          <c:order val="1"/>
          <c:tx>
            <c:strRef>
              <c:f>'Land Improvements'!$C$31</c:f>
              <c:strCache>
                <c:ptCount val="1"/>
                <c:pt idx="0">
                  <c:v>2023</c:v>
                </c:pt>
              </c:strCache>
            </c:strRef>
          </c:tx>
          <c:spPr>
            <a:solidFill>
              <a:schemeClr val="accent2"/>
            </a:solidFill>
            <a:ln>
              <a:noFill/>
            </a:ln>
            <a:effectLst/>
          </c:spPr>
          <c:invertIfNegative val="0"/>
          <c:cat>
            <c:strRef>
              <c:f>'Land Improvements'!$A$32:$A$35</c:f>
              <c:strCache>
                <c:ptCount val="4"/>
                <c:pt idx="0">
                  <c:v>Less Than 5 Years</c:v>
                </c:pt>
                <c:pt idx="1">
                  <c:v> 6-10 Years</c:v>
                </c:pt>
                <c:pt idx="2">
                  <c:v>Over 10 Years</c:v>
                </c:pt>
                <c:pt idx="3">
                  <c:v>Service Life Expired</c:v>
                </c:pt>
              </c:strCache>
            </c:strRef>
          </c:cat>
          <c:val>
            <c:numRef>
              <c:f>'Land Improvements'!$C$32:$C$35</c:f>
              <c:numCache>
                <c:formatCode>0%</c:formatCode>
                <c:ptCount val="4"/>
                <c:pt idx="0">
                  <c:v>0.57049174759993615</c:v>
                </c:pt>
                <c:pt idx="1">
                  <c:v>0.11841020732584631</c:v>
                </c:pt>
                <c:pt idx="2">
                  <c:v>0.14191086113359655</c:v>
                </c:pt>
                <c:pt idx="3">
                  <c:v>0.16918718394062102</c:v>
                </c:pt>
              </c:numCache>
            </c:numRef>
          </c:val>
          <c:extLst>
            <c:ext xmlns:c16="http://schemas.microsoft.com/office/drawing/2014/chart" uri="{C3380CC4-5D6E-409C-BE32-E72D297353CC}">
              <c16:uniqueId val="{00000001-BFD6-4CEC-B031-78BB85E4671A}"/>
            </c:ext>
          </c:extLst>
        </c:ser>
        <c:dLbls>
          <c:showLegendKey val="0"/>
          <c:showVal val="0"/>
          <c:showCatName val="0"/>
          <c:showSerName val="0"/>
          <c:showPercent val="0"/>
          <c:showBubbleSize val="0"/>
        </c:dLbls>
        <c:gapWidth val="219"/>
        <c:overlap val="-27"/>
        <c:axId val="1830810944"/>
        <c:axId val="1830811424"/>
      </c:barChart>
      <c:catAx>
        <c:axId val="183081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0811424"/>
        <c:crosses val="autoZero"/>
        <c:auto val="1"/>
        <c:lblAlgn val="ctr"/>
        <c:lblOffset val="100"/>
        <c:noMultiLvlLbl val="0"/>
      </c:catAx>
      <c:valAx>
        <c:axId val="18308114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0810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ysClr val="windowText" lastClr="000000"/>
                </a:solidFill>
              </a:rPr>
              <a:t>Distribution</a:t>
            </a:r>
            <a:r>
              <a:rPr lang="en-US" baseline="0">
                <a:solidFill>
                  <a:sysClr val="windowText" lastClr="000000"/>
                </a:solidFill>
              </a:rPr>
              <a:t> of Total Assets by Replacement Cost</a:t>
            </a:r>
            <a:endParaRPr lang="en-US">
              <a:solidFill>
                <a:sysClr val="windowText" lastClr="000000"/>
              </a:solidFill>
            </a:endParaRPr>
          </a:p>
        </c:rich>
      </c:tx>
      <c:layout>
        <c:manualLayout>
          <c:xMode val="edge"/>
          <c:yMode val="edge"/>
          <c:x val="0.10972496337905652"/>
          <c:y val="2.561366061899679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0E92-419B-88BF-C6186E615B8B}"/>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0E92-419B-88BF-C6186E615B8B}"/>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0E92-419B-88BF-C6186E615B8B}"/>
              </c:ext>
            </c:extLst>
          </c:dPt>
          <c:dPt>
            <c:idx val="3"/>
            <c:bubble3D val="0"/>
            <c:spPr>
              <a:solidFill>
                <a:srgbClr val="CC9900"/>
              </a:solidFill>
              <a:ln w="19050">
                <a:solidFill>
                  <a:schemeClr val="lt1"/>
                </a:solidFill>
              </a:ln>
              <a:effectLst/>
            </c:spPr>
            <c:extLst>
              <c:ext xmlns:c16="http://schemas.microsoft.com/office/drawing/2014/chart" uri="{C3380CC4-5D6E-409C-BE32-E72D297353CC}">
                <c16:uniqueId val="{00000007-0E92-419B-88BF-C6186E615B8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E92-419B-88BF-C6186E615B8B}"/>
              </c:ext>
            </c:extLst>
          </c:dPt>
          <c:dPt>
            <c:idx val="5"/>
            <c:bubble3D val="0"/>
            <c:spPr>
              <a:solidFill>
                <a:schemeClr val="accent3"/>
              </a:solidFill>
              <a:ln w="19050">
                <a:solidFill>
                  <a:schemeClr val="lt1"/>
                </a:solidFill>
              </a:ln>
              <a:effectLst/>
            </c:spPr>
            <c:extLst>
              <c:ext xmlns:c16="http://schemas.microsoft.com/office/drawing/2014/chart" uri="{C3380CC4-5D6E-409C-BE32-E72D297353CC}">
                <c16:uniqueId val="{0000000B-0E92-419B-88BF-C6186E615B8B}"/>
              </c:ext>
            </c:extLst>
          </c:dPt>
          <c:dPt>
            <c:idx val="6"/>
            <c:bubble3D val="0"/>
            <c:spPr>
              <a:solidFill>
                <a:schemeClr val="accent1"/>
              </a:solidFill>
              <a:ln w="19050">
                <a:solidFill>
                  <a:schemeClr val="lt1"/>
                </a:solidFill>
              </a:ln>
              <a:effectLst/>
            </c:spPr>
            <c:extLst>
              <c:ext xmlns:c16="http://schemas.microsoft.com/office/drawing/2014/chart" uri="{C3380CC4-5D6E-409C-BE32-E72D297353CC}">
                <c16:uniqueId val="{0000000D-0E92-419B-88BF-C6186E615B8B}"/>
              </c:ext>
            </c:extLst>
          </c:dPt>
          <c:dPt>
            <c:idx val="7"/>
            <c:bubble3D val="0"/>
            <c:spPr>
              <a:solidFill>
                <a:srgbClr val="CC9900"/>
              </a:solidFill>
              <a:ln w="19050">
                <a:solidFill>
                  <a:schemeClr val="lt1"/>
                </a:solidFill>
              </a:ln>
              <a:effectLst/>
            </c:spPr>
            <c:extLst>
              <c:ext xmlns:c16="http://schemas.microsoft.com/office/drawing/2014/chart" uri="{C3380CC4-5D6E-409C-BE32-E72D297353CC}">
                <c16:uniqueId val="{0000000F-0E92-419B-88BF-C6186E615B8B}"/>
              </c:ext>
            </c:extLst>
          </c:dPt>
          <c:dLbls>
            <c:dLbl>
              <c:idx val="4"/>
              <c:layout>
                <c:manualLayout>
                  <c:x val="-1.0040459743976046E-2"/>
                  <c:y val="2.248489483104899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E92-419B-88BF-C6186E615B8B}"/>
                </c:ext>
              </c:extLst>
            </c:dLbl>
            <c:dLbl>
              <c:idx val="5"/>
              <c:layout>
                <c:manualLayout>
                  <c:x val="8.3402029619943276E-3"/>
                  <c:y val="8.4841049084444134E-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E92-419B-88BF-C6186E615B8B}"/>
                </c:ext>
              </c:extLst>
            </c:dLbl>
            <c:dLbl>
              <c:idx val="6"/>
              <c:layout>
                <c:manualLayout>
                  <c:x val="2.614097425547434E-2"/>
                  <c:y val="1.98858813939611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E92-419B-88BF-C6186E615B8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Condition!$H$2:$H$8</c:f>
              <c:strCache>
                <c:ptCount val="7"/>
                <c:pt idx="0">
                  <c:v>Bridges and Culverts</c:v>
                </c:pt>
                <c:pt idx="1">
                  <c:v>Road Network</c:v>
                </c:pt>
                <c:pt idx="2">
                  <c:v>Water Network</c:v>
                </c:pt>
                <c:pt idx="3">
                  <c:v>Buildings</c:v>
                </c:pt>
                <c:pt idx="4">
                  <c:v>Land Improvements</c:v>
                </c:pt>
                <c:pt idx="5">
                  <c:v>Machinery and Equipment</c:v>
                </c:pt>
                <c:pt idx="6">
                  <c:v>Vehicles</c:v>
                </c:pt>
              </c:strCache>
            </c:strRef>
          </c:cat>
          <c:val>
            <c:numRef>
              <c:f>Condition!$I$2:$I$8</c:f>
              <c:numCache>
                <c:formatCode>General</c:formatCode>
                <c:ptCount val="7"/>
                <c:pt idx="0">
                  <c:v>48413569</c:v>
                </c:pt>
                <c:pt idx="1">
                  <c:v>58150276</c:v>
                </c:pt>
                <c:pt idx="2" formatCode="_(&quot;$&quot;* #,##0.00_);_(&quot;$&quot;* \(#,##0.00\);_(&quot;$&quot;* &quot;-&quot;??_);_(@_)">
                  <c:v>33835518</c:v>
                </c:pt>
                <c:pt idx="3">
                  <c:v>37845236</c:v>
                </c:pt>
                <c:pt idx="4">
                  <c:v>4331053</c:v>
                </c:pt>
                <c:pt idx="5">
                  <c:v>5028333</c:v>
                </c:pt>
                <c:pt idx="6">
                  <c:v>9715502</c:v>
                </c:pt>
              </c:numCache>
            </c:numRef>
          </c:val>
          <c:extLst>
            <c:ext xmlns:c16="http://schemas.microsoft.com/office/drawing/2014/chart" uri="{C3380CC4-5D6E-409C-BE32-E72D297353CC}">
              <c16:uniqueId val="{00000010-0E92-419B-88BF-C6186E615B8B}"/>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7030161933729403"/>
          <c:y val="0.19682854477768721"/>
          <c:w val="0.27772989567639783"/>
          <c:h val="0.65368549315540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Land Improvement Condition by</a:t>
            </a:r>
            <a:r>
              <a:rPr lang="en-US" baseline="0"/>
              <a:t> Replacement Cost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solidFill>
              <a:srgbClr val="FF0000"/>
            </a:solidFill>
          </c:spPr>
          <c:dPt>
            <c:idx val="0"/>
            <c:bubble3D val="0"/>
            <c:spPr>
              <a:solidFill>
                <a:srgbClr val="00B050"/>
              </a:solidFill>
              <a:ln w="19050">
                <a:solidFill>
                  <a:schemeClr val="lt1"/>
                </a:solidFill>
              </a:ln>
              <a:effectLst/>
            </c:spPr>
            <c:extLst>
              <c:ext xmlns:c16="http://schemas.microsoft.com/office/drawing/2014/chart" uri="{C3380CC4-5D6E-409C-BE32-E72D297353CC}">
                <c16:uniqueId val="{00000001-6F00-4FC0-9B52-0D9E8FC01A51}"/>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6F00-4FC0-9B52-0D9E8FC01A51}"/>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6F00-4FC0-9B52-0D9E8FC01A51}"/>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6F00-4FC0-9B52-0D9E8FC01A51}"/>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6F00-4FC0-9B52-0D9E8FC01A51}"/>
              </c:ext>
            </c:extLst>
          </c:dPt>
          <c:dLbls>
            <c:dLbl>
              <c:idx val="0"/>
              <c:tx>
                <c:rich>
                  <a:bodyPr/>
                  <a:lstStyle/>
                  <a:p>
                    <a:fld id="{38C173AE-7A0A-47A7-B3EF-A2B0CD267AAE}"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6F00-4FC0-9B52-0D9E8FC01A51}"/>
                </c:ext>
              </c:extLst>
            </c:dLbl>
            <c:dLbl>
              <c:idx val="1"/>
              <c:tx>
                <c:rich>
                  <a:bodyPr/>
                  <a:lstStyle/>
                  <a:p>
                    <a:fld id="{2E35EBC1-A6E2-4F90-818E-1C8D20737017}"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6F00-4FC0-9B52-0D9E8FC01A51}"/>
                </c:ext>
              </c:extLst>
            </c:dLbl>
            <c:dLbl>
              <c:idx val="2"/>
              <c:tx>
                <c:rich>
                  <a:bodyPr/>
                  <a:lstStyle/>
                  <a:p>
                    <a:fld id="{B31CCFE6-AC6D-46D1-BAD5-AE34DCBE1896}"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6F00-4FC0-9B52-0D9E8FC01A51}"/>
                </c:ext>
              </c:extLst>
            </c:dLbl>
            <c:dLbl>
              <c:idx val="3"/>
              <c:tx>
                <c:rich>
                  <a:bodyPr/>
                  <a:lstStyle/>
                  <a:p>
                    <a:fld id="{7816E583-199D-439B-854A-88FAD239CF5E}"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6F00-4FC0-9B52-0D9E8FC01A51}"/>
                </c:ext>
              </c:extLst>
            </c:dLbl>
            <c:dLbl>
              <c:idx val="4"/>
              <c:tx>
                <c:rich>
                  <a:bodyPr/>
                  <a:lstStyle/>
                  <a:p>
                    <a:fld id="{68FFF7A1-448E-47F7-B305-B7FBCF3FB553}"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6F00-4FC0-9B52-0D9E8FC01A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'Land Improvements'!$W$33:$AA$33</c:f>
              <c:strCache>
                <c:ptCount val="5"/>
                <c:pt idx="0">
                  <c:v>Very Good</c:v>
                </c:pt>
                <c:pt idx="1">
                  <c:v>Good</c:v>
                </c:pt>
                <c:pt idx="2">
                  <c:v>Fair</c:v>
                </c:pt>
                <c:pt idx="3">
                  <c:v>Poor</c:v>
                </c:pt>
                <c:pt idx="4">
                  <c:v>Very Poor</c:v>
                </c:pt>
              </c:strCache>
            </c:strRef>
          </c:cat>
          <c:val>
            <c:numRef>
              <c:f>'Land Improvements'!$W$34:$AA$34</c:f>
              <c:numCache>
                <c:formatCode>General</c:formatCode>
                <c:ptCount val="5"/>
                <c:pt idx="0">
                  <c:v>750485</c:v>
                </c:pt>
                <c:pt idx="1">
                  <c:v>71130</c:v>
                </c:pt>
                <c:pt idx="2">
                  <c:v>386780</c:v>
                </c:pt>
                <c:pt idx="3">
                  <c:v>36184</c:v>
                </c:pt>
                <c:pt idx="4">
                  <c:v>3086474</c:v>
                </c:pt>
              </c:numCache>
            </c:numRef>
          </c:val>
          <c:extLst>
            <c:ext xmlns:c15="http://schemas.microsoft.com/office/drawing/2012/chart" uri="{02D57815-91ED-43cb-92C2-25804820EDAC}">
              <c15:datalabelsRange>
                <c15:f>'Land Improvements'!$W$35:$AA$35</c15:f>
                <c15:dlblRangeCache>
                  <c:ptCount val="5"/>
                  <c:pt idx="0">
                    <c:v>17%</c:v>
                  </c:pt>
                  <c:pt idx="1">
                    <c:v>2%</c:v>
                  </c:pt>
                  <c:pt idx="2">
                    <c:v>9%</c:v>
                  </c:pt>
                  <c:pt idx="3">
                    <c:v>1%</c:v>
                  </c:pt>
                  <c:pt idx="4">
                    <c:v>71%</c:v>
                  </c:pt>
                </c15:dlblRangeCache>
              </c15:datalabelsRange>
            </c:ext>
            <c:ext xmlns:c16="http://schemas.microsoft.com/office/drawing/2014/chart" uri="{C3380CC4-5D6E-409C-BE32-E72D297353CC}">
              <c16:uniqueId val="{0000000A-6F00-4FC0-9B52-0D9E8FC01A51}"/>
            </c:ext>
          </c:extLst>
        </c:ser>
        <c:dLbls>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Risk by Replacement Cost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20A5-4DE3-9DBD-FB495E9EE48B}"/>
              </c:ext>
            </c:extLst>
          </c:dPt>
          <c:dPt>
            <c:idx val="1"/>
            <c:invertIfNegative val="0"/>
            <c:bubble3D val="0"/>
            <c:spPr>
              <a:solidFill>
                <a:srgbClr val="92D050"/>
              </a:solidFill>
              <a:ln>
                <a:noFill/>
              </a:ln>
              <a:effectLst/>
            </c:spPr>
            <c:extLst>
              <c:ext xmlns:c16="http://schemas.microsoft.com/office/drawing/2014/chart" uri="{C3380CC4-5D6E-409C-BE32-E72D297353CC}">
                <c16:uniqueId val="{00000003-20A5-4DE3-9DBD-FB495E9EE48B}"/>
              </c:ext>
            </c:extLst>
          </c:dPt>
          <c:dPt>
            <c:idx val="2"/>
            <c:invertIfNegative val="0"/>
            <c:bubble3D val="0"/>
            <c:spPr>
              <a:solidFill>
                <a:srgbClr val="FFFF00"/>
              </a:solidFill>
              <a:ln>
                <a:noFill/>
              </a:ln>
              <a:effectLst/>
            </c:spPr>
            <c:extLst>
              <c:ext xmlns:c16="http://schemas.microsoft.com/office/drawing/2014/chart" uri="{C3380CC4-5D6E-409C-BE32-E72D297353CC}">
                <c16:uniqueId val="{00000005-20A5-4DE3-9DBD-FB495E9EE48B}"/>
              </c:ext>
            </c:extLst>
          </c:dPt>
          <c:dPt>
            <c:idx val="3"/>
            <c:invertIfNegative val="0"/>
            <c:bubble3D val="0"/>
            <c:spPr>
              <a:solidFill>
                <a:srgbClr val="FFC000"/>
              </a:solidFill>
              <a:ln>
                <a:noFill/>
              </a:ln>
              <a:effectLst/>
            </c:spPr>
            <c:extLst>
              <c:ext xmlns:c16="http://schemas.microsoft.com/office/drawing/2014/chart" uri="{C3380CC4-5D6E-409C-BE32-E72D297353CC}">
                <c16:uniqueId val="{00000007-20A5-4DE3-9DBD-FB495E9EE48B}"/>
              </c:ext>
            </c:extLst>
          </c:dPt>
          <c:dPt>
            <c:idx val="4"/>
            <c:invertIfNegative val="0"/>
            <c:bubble3D val="0"/>
            <c:spPr>
              <a:solidFill>
                <a:srgbClr val="FF0000"/>
              </a:solidFill>
              <a:ln>
                <a:noFill/>
              </a:ln>
              <a:effectLst/>
            </c:spPr>
            <c:extLst>
              <c:ext xmlns:c16="http://schemas.microsoft.com/office/drawing/2014/chart" uri="{C3380CC4-5D6E-409C-BE32-E72D297353CC}">
                <c16:uniqueId val="{00000009-20A5-4DE3-9DBD-FB495E9EE48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'Land Improvements'!$AC$36:$AG$36</c:f>
              <c:strCache>
                <c:ptCount val="5"/>
                <c:pt idx="0">
                  <c:v>Very Low</c:v>
                </c:pt>
                <c:pt idx="1">
                  <c:v>Low</c:v>
                </c:pt>
                <c:pt idx="2">
                  <c:v>Moderate</c:v>
                </c:pt>
                <c:pt idx="3">
                  <c:v>High</c:v>
                </c:pt>
                <c:pt idx="4">
                  <c:v>Very High</c:v>
                </c:pt>
              </c:strCache>
            </c:strRef>
          </c:cat>
          <c:val>
            <c:numRef>
              <c:f>'Land Improvements'!$AC$37:$AG$37</c:f>
              <c:numCache>
                <c:formatCode>0%</c:formatCode>
                <c:ptCount val="5"/>
                <c:pt idx="0">
                  <c:v>5.7516266829336887E-2</c:v>
                </c:pt>
                <c:pt idx="1">
                  <c:v>0.17476535152075026</c:v>
                </c:pt>
                <c:pt idx="2">
                  <c:v>2.2804846765901964E-2</c:v>
                </c:pt>
                <c:pt idx="3">
                  <c:v>5.9755445153869047E-2</c:v>
                </c:pt>
                <c:pt idx="4">
                  <c:v>0.68515808973014181</c:v>
                </c:pt>
              </c:numCache>
            </c:numRef>
          </c:val>
          <c:extLst>
            <c:ext xmlns:c16="http://schemas.microsoft.com/office/drawing/2014/chart" uri="{C3380CC4-5D6E-409C-BE32-E72D297353CC}">
              <c16:uniqueId val="{0000000A-20A5-4DE3-9DBD-FB495E9EE48B}"/>
            </c:ext>
          </c:extLst>
        </c:ser>
        <c:dLbls>
          <c:dLblPos val="outEnd"/>
          <c:showLegendKey val="0"/>
          <c:showVal val="1"/>
          <c:showCatName val="0"/>
          <c:showSerName val="0"/>
          <c:showPercent val="0"/>
          <c:showBubbleSize val="0"/>
        </c:dLbls>
        <c:gapWidth val="219"/>
        <c:overlap val="-27"/>
        <c:axId val="262744671"/>
        <c:axId val="262756191"/>
      </c:barChart>
      <c:catAx>
        <c:axId val="262744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56191"/>
        <c:crosses val="autoZero"/>
        <c:auto val="1"/>
        <c:lblAlgn val="ctr"/>
        <c:lblOffset val="100"/>
        <c:noMultiLvlLbl val="0"/>
      </c:catAx>
      <c:valAx>
        <c:axId val="2627561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4467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Service</a:t>
            </a:r>
            <a:r>
              <a:rPr lang="en-US" baseline="0"/>
              <a:t> Life Remaining - Machinery and Equipment</a:t>
            </a:r>
            <a:endParaRPr lang="en-US"/>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'Machinery and Equipment'!$B$118</c:f>
              <c:strCache>
                <c:ptCount val="1"/>
                <c:pt idx="0">
                  <c:v>2024</c:v>
                </c:pt>
              </c:strCache>
            </c:strRef>
          </c:tx>
          <c:spPr>
            <a:solidFill>
              <a:schemeClr val="accent1"/>
            </a:solidFill>
            <a:ln>
              <a:noFill/>
            </a:ln>
            <a:effectLst/>
          </c:spPr>
          <c:invertIfNegative val="0"/>
          <c:cat>
            <c:strRef>
              <c:f>'Machinery and Equipment'!$A$119:$A$122</c:f>
              <c:strCache>
                <c:ptCount val="4"/>
                <c:pt idx="0">
                  <c:v>Less Than 5 Years</c:v>
                </c:pt>
                <c:pt idx="1">
                  <c:v> 6-10 Years</c:v>
                </c:pt>
                <c:pt idx="2">
                  <c:v>Over 10 Years</c:v>
                </c:pt>
                <c:pt idx="3">
                  <c:v>Service Life Expired</c:v>
                </c:pt>
              </c:strCache>
            </c:strRef>
          </c:cat>
          <c:val>
            <c:numRef>
              <c:f>'Machinery and Equipment'!$B$119:$B$122</c:f>
              <c:numCache>
                <c:formatCode>0%</c:formatCode>
                <c:ptCount val="4"/>
                <c:pt idx="0">
                  <c:v>0.10365423292371448</c:v>
                </c:pt>
                <c:pt idx="1">
                  <c:v>0.19824840558491252</c:v>
                </c:pt>
                <c:pt idx="2">
                  <c:v>0.42172664380024155</c:v>
                </c:pt>
                <c:pt idx="3">
                  <c:v>0.27637071769113142</c:v>
                </c:pt>
              </c:numCache>
            </c:numRef>
          </c:val>
          <c:extLst>
            <c:ext xmlns:c16="http://schemas.microsoft.com/office/drawing/2014/chart" uri="{C3380CC4-5D6E-409C-BE32-E72D297353CC}">
              <c16:uniqueId val="{00000000-378E-4BD9-AA6D-53988A6FD777}"/>
            </c:ext>
          </c:extLst>
        </c:ser>
        <c:ser>
          <c:idx val="1"/>
          <c:order val="1"/>
          <c:tx>
            <c:strRef>
              <c:f>'Machinery and Equipment'!$C$118</c:f>
              <c:strCache>
                <c:ptCount val="1"/>
                <c:pt idx="0">
                  <c:v>2023</c:v>
                </c:pt>
              </c:strCache>
            </c:strRef>
          </c:tx>
          <c:spPr>
            <a:solidFill>
              <a:schemeClr val="accent2"/>
            </a:solidFill>
            <a:ln>
              <a:noFill/>
            </a:ln>
            <a:effectLst/>
          </c:spPr>
          <c:invertIfNegative val="0"/>
          <c:cat>
            <c:strRef>
              <c:f>'Machinery and Equipment'!$A$119:$A$122</c:f>
              <c:strCache>
                <c:ptCount val="4"/>
                <c:pt idx="0">
                  <c:v>Less Than 5 Years</c:v>
                </c:pt>
                <c:pt idx="1">
                  <c:v> 6-10 Years</c:v>
                </c:pt>
                <c:pt idx="2">
                  <c:v>Over 10 Years</c:v>
                </c:pt>
                <c:pt idx="3">
                  <c:v>Service Life Expired</c:v>
                </c:pt>
              </c:strCache>
            </c:strRef>
          </c:cat>
          <c:val>
            <c:numRef>
              <c:f>'Machinery and Equipment'!$C$119:$C$122</c:f>
              <c:numCache>
                <c:formatCode>0%</c:formatCode>
                <c:ptCount val="4"/>
                <c:pt idx="0">
                  <c:v>0.22592519996206253</c:v>
                </c:pt>
                <c:pt idx="1">
                  <c:v>0.1610466525454986</c:v>
                </c:pt>
                <c:pt idx="2">
                  <c:v>0.32212639499225443</c:v>
                </c:pt>
                <c:pt idx="3">
                  <c:v>0.29090175250018441</c:v>
                </c:pt>
              </c:numCache>
            </c:numRef>
          </c:val>
          <c:extLst>
            <c:ext xmlns:c16="http://schemas.microsoft.com/office/drawing/2014/chart" uri="{C3380CC4-5D6E-409C-BE32-E72D297353CC}">
              <c16:uniqueId val="{00000001-378E-4BD9-AA6D-53988A6FD777}"/>
            </c:ext>
          </c:extLst>
        </c:ser>
        <c:dLbls>
          <c:showLegendKey val="0"/>
          <c:showVal val="0"/>
          <c:showCatName val="0"/>
          <c:showSerName val="0"/>
          <c:showPercent val="0"/>
          <c:showBubbleSize val="0"/>
        </c:dLbls>
        <c:gapWidth val="219"/>
        <c:overlap val="-27"/>
        <c:axId val="771416384"/>
        <c:axId val="771417824"/>
      </c:barChart>
      <c:catAx>
        <c:axId val="77141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417824"/>
        <c:crosses val="autoZero"/>
        <c:auto val="1"/>
        <c:lblAlgn val="ctr"/>
        <c:lblOffset val="100"/>
        <c:noMultiLvlLbl val="0"/>
      </c:catAx>
      <c:valAx>
        <c:axId val="771417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41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Machinery</a:t>
            </a:r>
            <a:r>
              <a:rPr lang="en-US" baseline="0"/>
              <a:t> and Equipment </a:t>
            </a:r>
            <a:r>
              <a:rPr lang="en-US"/>
              <a:t>Condition</a:t>
            </a:r>
            <a:r>
              <a:rPr lang="en-US" baseline="0"/>
              <a:t> by Replacement Cost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5BFB-446D-9383-FE84C9272939}"/>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5BFB-446D-9383-FE84C9272939}"/>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5BFB-446D-9383-FE84C9272939}"/>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5BFB-446D-9383-FE84C9272939}"/>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5BFB-446D-9383-FE84C92729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'Machinery and Equipment'!$R$122:$V$122</c:f>
              <c:strCache>
                <c:ptCount val="5"/>
                <c:pt idx="0">
                  <c:v>Very Good</c:v>
                </c:pt>
                <c:pt idx="1">
                  <c:v>Good</c:v>
                </c:pt>
                <c:pt idx="2">
                  <c:v>Fair</c:v>
                </c:pt>
                <c:pt idx="3">
                  <c:v>Poor</c:v>
                </c:pt>
                <c:pt idx="4">
                  <c:v>Very Poor</c:v>
                </c:pt>
              </c:strCache>
            </c:strRef>
          </c:cat>
          <c:val>
            <c:numRef>
              <c:f>'Machinery and Equipment'!$R$123:$V$123</c:f>
              <c:numCache>
                <c:formatCode>0.0%</c:formatCode>
                <c:ptCount val="5"/>
                <c:pt idx="0">
                  <c:v>0.12576136067360694</c:v>
                </c:pt>
                <c:pt idx="1">
                  <c:v>0.28769633992020816</c:v>
                </c:pt>
                <c:pt idx="2">
                  <c:v>0.16689904984415313</c:v>
                </c:pt>
                <c:pt idx="3">
                  <c:v>9.0287974165593254E-2</c:v>
                </c:pt>
                <c:pt idx="4">
                  <c:v>0.32935527539643855</c:v>
                </c:pt>
              </c:numCache>
            </c:numRef>
          </c:val>
          <c:extLst>
            <c:ext xmlns:c16="http://schemas.microsoft.com/office/drawing/2014/chart" uri="{C3380CC4-5D6E-409C-BE32-E72D297353CC}">
              <c16:uniqueId val="{0000000A-5BFB-446D-9383-FE84C9272939}"/>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Risk by Replacement Cost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1132-4138-9FBD-090521C46A8C}"/>
              </c:ext>
            </c:extLst>
          </c:dPt>
          <c:dPt>
            <c:idx val="1"/>
            <c:invertIfNegative val="0"/>
            <c:bubble3D val="0"/>
            <c:spPr>
              <a:solidFill>
                <a:srgbClr val="92D050"/>
              </a:solidFill>
              <a:ln>
                <a:noFill/>
              </a:ln>
              <a:effectLst/>
            </c:spPr>
            <c:extLst>
              <c:ext xmlns:c16="http://schemas.microsoft.com/office/drawing/2014/chart" uri="{C3380CC4-5D6E-409C-BE32-E72D297353CC}">
                <c16:uniqueId val="{00000003-1132-4138-9FBD-090521C46A8C}"/>
              </c:ext>
            </c:extLst>
          </c:dPt>
          <c:dPt>
            <c:idx val="2"/>
            <c:invertIfNegative val="0"/>
            <c:bubble3D val="0"/>
            <c:spPr>
              <a:solidFill>
                <a:srgbClr val="FFFF00"/>
              </a:solidFill>
              <a:ln>
                <a:noFill/>
              </a:ln>
              <a:effectLst/>
            </c:spPr>
            <c:extLst>
              <c:ext xmlns:c16="http://schemas.microsoft.com/office/drawing/2014/chart" uri="{C3380CC4-5D6E-409C-BE32-E72D297353CC}">
                <c16:uniqueId val="{00000005-1132-4138-9FBD-090521C46A8C}"/>
              </c:ext>
            </c:extLst>
          </c:dPt>
          <c:dPt>
            <c:idx val="3"/>
            <c:invertIfNegative val="0"/>
            <c:bubble3D val="0"/>
            <c:spPr>
              <a:solidFill>
                <a:srgbClr val="FFC000"/>
              </a:solidFill>
              <a:ln>
                <a:noFill/>
              </a:ln>
              <a:effectLst/>
            </c:spPr>
            <c:extLst>
              <c:ext xmlns:c16="http://schemas.microsoft.com/office/drawing/2014/chart" uri="{C3380CC4-5D6E-409C-BE32-E72D297353CC}">
                <c16:uniqueId val="{00000007-1132-4138-9FBD-090521C46A8C}"/>
              </c:ext>
            </c:extLst>
          </c:dPt>
          <c:dPt>
            <c:idx val="4"/>
            <c:invertIfNegative val="0"/>
            <c:bubble3D val="0"/>
            <c:spPr>
              <a:solidFill>
                <a:srgbClr val="FF0000"/>
              </a:solidFill>
              <a:ln>
                <a:noFill/>
              </a:ln>
              <a:effectLst/>
            </c:spPr>
            <c:extLst>
              <c:ext xmlns:c16="http://schemas.microsoft.com/office/drawing/2014/chart" uri="{C3380CC4-5D6E-409C-BE32-E72D297353CC}">
                <c16:uniqueId val="{00000009-1132-4138-9FBD-090521C46A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'Machinery and Equipment'!$X$119:$AB$119</c:f>
              <c:strCache>
                <c:ptCount val="5"/>
                <c:pt idx="0">
                  <c:v>Very Low</c:v>
                </c:pt>
                <c:pt idx="1">
                  <c:v>Low</c:v>
                </c:pt>
                <c:pt idx="2">
                  <c:v>Moderate</c:v>
                </c:pt>
                <c:pt idx="3">
                  <c:v>High</c:v>
                </c:pt>
                <c:pt idx="4">
                  <c:v>Very High</c:v>
                </c:pt>
              </c:strCache>
            </c:strRef>
          </c:cat>
          <c:val>
            <c:numRef>
              <c:f>'Machinery and Equipment'!$X$120:$AB$120</c:f>
              <c:numCache>
                <c:formatCode>0%</c:formatCode>
                <c:ptCount val="5"/>
                <c:pt idx="0">
                  <c:v>8.8507463606726122E-2</c:v>
                </c:pt>
                <c:pt idx="1">
                  <c:v>0.12300418448817928</c:v>
                </c:pt>
                <c:pt idx="2">
                  <c:v>3.0941665955695457E-2</c:v>
                </c:pt>
                <c:pt idx="3">
                  <c:v>0.35789336147784961</c:v>
                </c:pt>
                <c:pt idx="4">
                  <c:v>0.3996533244715495</c:v>
                </c:pt>
              </c:numCache>
            </c:numRef>
          </c:val>
          <c:extLst>
            <c:ext xmlns:c16="http://schemas.microsoft.com/office/drawing/2014/chart" uri="{C3380CC4-5D6E-409C-BE32-E72D297353CC}">
              <c16:uniqueId val="{0000000A-1132-4138-9FBD-090521C46A8C}"/>
            </c:ext>
          </c:extLst>
        </c:ser>
        <c:dLbls>
          <c:dLblPos val="outEnd"/>
          <c:showLegendKey val="0"/>
          <c:showVal val="1"/>
          <c:showCatName val="0"/>
          <c:showSerName val="0"/>
          <c:showPercent val="0"/>
          <c:showBubbleSize val="0"/>
        </c:dLbls>
        <c:gapWidth val="219"/>
        <c:overlap val="-27"/>
        <c:axId val="262803231"/>
        <c:axId val="262792191"/>
      </c:barChart>
      <c:catAx>
        <c:axId val="262803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92191"/>
        <c:crosses val="autoZero"/>
        <c:auto val="1"/>
        <c:lblAlgn val="ctr"/>
        <c:lblOffset val="100"/>
        <c:noMultiLvlLbl val="0"/>
      </c:catAx>
      <c:valAx>
        <c:axId val="2627921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80323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lumMod val="65000"/>
                    <a:lumOff val="35000"/>
                  </a:sysClr>
                </a:solidFill>
              </a:rPr>
              <a:t>Remaining Service Life of Vehicles</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Vehicles!$B$63</c:f>
              <c:strCache>
                <c:ptCount val="1"/>
                <c:pt idx="0">
                  <c:v>2024</c:v>
                </c:pt>
              </c:strCache>
            </c:strRef>
          </c:tx>
          <c:spPr>
            <a:solidFill>
              <a:schemeClr val="accent1"/>
            </a:solidFill>
            <a:ln>
              <a:noFill/>
            </a:ln>
            <a:effectLst/>
          </c:spPr>
          <c:invertIfNegative val="0"/>
          <c:cat>
            <c:strRef>
              <c:f>Vehicles!$A$64:$A$67</c:f>
              <c:strCache>
                <c:ptCount val="4"/>
                <c:pt idx="0">
                  <c:v>Less Than 5 Years</c:v>
                </c:pt>
                <c:pt idx="1">
                  <c:v> 6-10 Years</c:v>
                </c:pt>
                <c:pt idx="2">
                  <c:v>Over 10 Years</c:v>
                </c:pt>
                <c:pt idx="3">
                  <c:v>Service Life Expired</c:v>
                </c:pt>
              </c:strCache>
            </c:strRef>
          </c:cat>
          <c:val>
            <c:numRef>
              <c:f>Vehicles!$B$64:$B$67</c:f>
              <c:numCache>
                <c:formatCode>0%</c:formatCode>
                <c:ptCount val="4"/>
                <c:pt idx="0">
                  <c:v>0.20798482672331292</c:v>
                </c:pt>
                <c:pt idx="1">
                  <c:v>0.23259055476495194</c:v>
                </c:pt>
                <c:pt idx="2">
                  <c:v>0.39501345375668701</c:v>
                </c:pt>
                <c:pt idx="3">
                  <c:v>0.16441116475504816</c:v>
                </c:pt>
              </c:numCache>
            </c:numRef>
          </c:val>
          <c:extLst>
            <c:ext xmlns:c16="http://schemas.microsoft.com/office/drawing/2014/chart" uri="{C3380CC4-5D6E-409C-BE32-E72D297353CC}">
              <c16:uniqueId val="{00000000-0E1A-44BA-8518-B3EC72DD430B}"/>
            </c:ext>
          </c:extLst>
        </c:ser>
        <c:ser>
          <c:idx val="1"/>
          <c:order val="1"/>
          <c:tx>
            <c:strRef>
              <c:f>Vehicles!$C$63</c:f>
              <c:strCache>
                <c:ptCount val="1"/>
                <c:pt idx="0">
                  <c:v>2023</c:v>
                </c:pt>
              </c:strCache>
            </c:strRef>
          </c:tx>
          <c:spPr>
            <a:solidFill>
              <a:schemeClr val="accent2"/>
            </a:solidFill>
            <a:ln>
              <a:noFill/>
            </a:ln>
            <a:effectLst/>
          </c:spPr>
          <c:invertIfNegative val="0"/>
          <c:cat>
            <c:strRef>
              <c:f>Vehicles!$A$64:$A$67</c:f>
              <c:strCache>
                <c:ptCount val="4"/>
                <c:pt idx="0">
                  <c:v>Less Than 5 Years</c:v>
                </c:pt>
                <c:pt idx="1">
                  <c:v> 6-10 Years</c:v>
                </c:pt>
                <c:pt idx="2">
                  <c:v>Over 10 Years</c:v>
                </c:pt>
                <c:pt idx="3">
                  <c:v>Service Life Expired</c:v>
                </c:pt>
              </c:strCache>
            </c:strRef>
          </c:cat>
          <c:val>
            <c:numRef>
              <c:f>Vehicles!$C$64:$C$67</c:f>
              <c:numCache>
                <c:formatCode>0%</c:formatCode>
                <c:ptCount val="4"/>
                <c:pt idx="0">
                  <c:v>0.28857312928092799</c:v>
                </c:pt>
                <c:pt idx="1">
                  <c:v>0.20460807462052641</c:v>
                </c:pt>
                <c:pt idx="2">
                  <c:v>0.24111842406276288</c:v>
                </c:pt>
                <c:pt idx="3">
                  <c:v>0.26570037203578273</c:v>
                </c:pt>
              </c:numCache>
            </c:numRef>
          </c:val>
          <c:extLst>
            <c:ext xmlns:c16="http://schemas.microsoft.com/office/drawing/2014/chart" uri="{C3380CC4-5D6E-409C-BE32-E72D297353CC}">
              <c16:uniqueId val="{00000001-0E1A-44BA-8518-B3EC72DD430B}"/>
            </c:ext>
          </c:extLst>
        </c:ser>
        <c:dLbls>
          <c:showLegendKey val="0"/>
          <c:showVal val="0"/>
          <c:showCatName val="0"/>
          <c:showSerName val="0"/>
          <c:showPercent val="0"/>
          <c:showBubbleSize val="0"/>
        </c:dLbls>
        <c:gapWidth val="219"/>
        <c:overlap val="-27"/>
        <c:axId val="1410461231"/>
        <c:axId val="1410451631"/>
      </c:barChart>
      <c:catAx>
        <c:axId val="1410461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0451631"/>
        <c:crosses val="autoZero"/>
        <c:auto val="1"/>
        <c:lblAlgn val="ctr"/>
        <c:lblOffset val="100"/>
        <c:noMultiLvlLbl val="0"/>
      </c:catAx>
      <c:valAx>
        <c:axId val="14104516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04612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Vehicle</a:t>
            </a:r>
            <a:r>
              <a:rPr lang="en-US" baseline="0"/>
              <a:t> Condition by Replacement Cost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C581-4E86-8066-2373C0667744}"/>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C581-4E86-8066-2373C0667744}"/>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C581-4E86-8066-2373C0667744}"/>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C581-4E86-8066-2373C0667744}"/>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C581-4E86-8066-2373C06677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Vehicles!$R$63:$V$63</c:f>
              <c:strCache>
                <c:ptCount val="5"/>
                <c:pt idx="0">
                  <c:v>Very Good</c:v>
                </c:pt>
                <c:pt idx="1">
                  <c:v>Good</c:v>
                </c:pt>
                <c:pt idx="2">
                  <c:v>Fair</c:v>
                </c:pt>
                <c:pt idx="3">
                  <c:v>Poor</c:v>
                </c:pt>
                <c:pt idx="4">
                  <c:v>Very Poor</c:v>
                </c:pt>
              </c:strCache>
            </c:strRef>
          </c:cat>
          <c:val>
            <c:numRef>
              <c:f>Vehicles!$R$64:$V$64</c:f>
              <c:numCache>
                <c:formatCode>0%</c:formatCode>
                <c:ptCount val="5"/>
                <c:pt idx="0">
                  <c:v>0.33419251007307704</c:v>
                </c:pt>
                <c:pt idx="1">
                  <c:v>0.11290131997296692</c:v>
                </c:pt>
                <c:pt idx="2">
                  <c:v>0.17816464862031833</c:v>
                </c:pt>
                <c:pt idx="3">
                  <c:v>4.7534239610058232E-2</c:v>
                </c:pt>
                <c:pt idx="4">
                  <c:v>0.32720728172357949</c:v>
                </c:pt>
              </c:numCache>
            </c:numRef>
          </c:val>
          <c:extLst>
            <c:ext xmlns:c16="http://schemas.microsoft.com/office/drawing/2014/chart" uri="{C3380CC4-5D6E-409C-BE32-E72D297353CC}">
              <c16:uniqueId val="{0000000A-C581-4E86-8066-2373C0667744}"/>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Risk</a:t>
            </a:r>
            <a:r>
              <a:rPr lang="en-US" baseline="0"/>
              <a:t> by Replacement Cost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3542-4BE4-B051-3DC0B47011AB}"/>
              </c:ext>
            </c:extLst>
          </c:dPt>
          <c:dPt>
            <c:idx val="1"/>
            <c:invertIfNegative val="0"/>
            <c:bubble3D val="0"/>
            <c:spPr>
              <a:solidFill>
                <a:srgbClr val="92D050"/>
              </a:solidFill>
              <a:ln>
                <a:noFill/>
              </a:ln>
              <a:effectLst/>
            </c:spPr>
            <c:extLst>
              <c:ext xmlns:c16="http://schemas.microsoft.com/office/drawing/2014/chart" uri="{C3380CC4-5D6E-409C-BE32-E72D297353CC}">
                <c16:uniqueId val="{00000003-3542-4BE4-B051-3DC0B47011AB}"/>
              </c:ext>
            </c:extLst>
          </c:dPt>
          <c:dPt>
            <c:idx val="2"/>
            <c:invertIfNegative val="0"/>
            <c:bubble3D val="0"/>
            <c:spPr>
              <a:solidFill>
                <a:srgbClr val="FFFF00"/>
              </a:solidFill>
              <a:ln>
                <a:noFill/>
              </a:ln>
              <a:effectLst/>
            </c:spPr>
            <c:extLst>
              <c:ext xmlns:c16="http://schemas.microsoft.com/office/drawing/2014/chart" uri="{C3380CC4-5D6E-409C-BE32-E72D297353CC}">
                <c16:uniqueId val="{00000005-3542-4BE4-B051-3DC0B47011AB}"/>
              </c:ext>
            </c:extLst>
          </c:dPt>
          <c:dPt>
            <c:idx val="3"/>
            <c:invertIfNegative val="0"/>
            <c:bubble3D val="0"/>
            <c:spPr>
              <a:solidFill>
                <a:srgbClr val="FFC000"/>
              </a:solidFill>
              <a:ln>
                <a:noFill/>
              </a:ln>
              <a:effectLst/>
            </c:spPr>
            <c:extLst>
              <c:ext xmlns:c16="http://schemas.microsoft.com/office/drawing/2014/chart" uri="{C3380CC4-5D6E-409C-BE32-E72D297353CC}">
                <c16:uniqueId val="{00000007-3542-4BE4-B051-3DC0B47011AB}"/>
              </c:ext>
            </c:extLst>
          </c:dPt>
          <c:dPt>
            <c:idx val="4"/>
            <c:invertIfNegative val="0"/>
            <c:bubble3D val="0"/>
            <c:spPr>
              <a:solidFill>
                <a:srgbClr val="FF0000"/>
              </a:solidFill>
              <a:ln>
                <a:noFill/>
              </a:ln>
              <a:effectLst/>
            </c:spPr>
            <c:extLst>
              <c:ext xmlns:c16="http://schemas.microsoft.com/office/drawing/2014/chart" uri="{C3380CC4-5D6E-409C-BE32-E72D297353CC}">
                <c16:uniqueId val="{00000009-3542-4BE4-B051-3DC0B47011A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Vehicles!$X$63:$AB$63</c:f>
              <c:strCache>
                <c:ptCount val="5"/>
                <c:pt idx="0">
                  <c:v>Very Low</c:v>
                </c:pt>
                <c:pt idx="1">
                  <c:v>Low</c:v>
                </c:pt>
                <c:pt idx="2">
                  <c:v>Moderate</c:v>
                </c:pt>
                <c:pt idx="3">
                  <c:v>High</c:v>
                </c:pt>
                <c:pt idx="4">
                  <c:v>Very High</c:v>
                </c:pt>
              </c:strCache>
            </c:strRef>
          </c:cat>
          <c:val>
            <c:numRef>
              <c:f>Vehicles!$X$64:$AB$64</c:f>
              <c:numCache>
                <c:formatCode>0%</c:formatCode>
                <c:ptCount val="5"/>
                <c:pt idx="0">
                  <c:v>0.18542510721525249</c:v>
                </c:pt>
                <c:pt idx="1">
                  <c:v>0.16934956114465316</c:v>
                </c:pt>
                <c:pt idx="2">
                  <c:v>1.5660230423502564E-2</c:v>
                </c:pt>
                <c:pt idx="3">
                  <c:v>0.19954151622839458</c:v>
                </c:pt>
                <c:pt idx="4">
                  <c:v>0.43002358498819721</c:v>
                </c:pt>
              </c:numCache>
            </c:numRef>
          </c:val>
          <c:extLst>
            <c:ext xmlns:c16="http://schemas.microsoft.com/office/drawing/2014/chart" uri="{C3380CC4-5D6E-409C-BE32-E72D297353CC}">
              <c16:uniqueId val="{0000000A-3542-4BE4-B051-3DC0B47011AB}"/>
            </c:ext>
          </c:extLst>
        </c:ser>
        <c:dLbls>
          <c:dLblPos val="outEnd"/>
          <c:showLegendKey val="0"/>
          <c:showVal val="1"/>
          <c:showCatName val="0"/>
          <c:showSerName val="0"/>
          <c:showPercent val="0"/>
          <c:showBubbleSize val="0"/>
        </c:dLbls>
        <c:gapWidth val="219"/>
        <c:overlap val="-27"/>
        <c:axId val="262713471"/>
        <c:axId val="262724991"/>
      </c:barChart>
      <c:catAx>
        <c:axId val="262713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24991"/>
        <c:crosses val="autoZero"/>
        <c:auto val="1"/>
        <c:lblAlgn val="ctr"/>
        <c:lblOffset val="100"/>
        <c:noMultiLvlLbl val="0"/>
      </c:catAx>
      <c:valAx>
        <c:axId val="2627249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1347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2024 Assets Estimated Useful Life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1D5D-410F-849D-2D46515DC76C}"/>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1D5D-410F-849D-2D46515DC76C}"/>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5-1D5D-410F-849D-2D46515DC76C}"/>
              </c:ext>
            </c:extLst>
          </c:dPt>
          <c:dPt>
            <c:idx val="3"/>
            <c:bubble3D val="0"/>
            <c:spPr>
              <a:solidFill>
                <a:srgbClr val="00B050"/>
              </a:solidFill>
              <a:ln w="19050">
                <a:solidFill>
                  <a:schemeClr val="lt1"/>
                </a:solidFill>
              </a:ln>
              <a:effectLst/>
            </c:spPr>
            <c:extLst>
              <c:ext xmlns:c16="http://schemas.microsoft.com/office/drawing/2014/chart" uri="{C3380CC4-5D6E-409C-BE32-E72D297353CC}">
                <c16:uniqueId val="{00000007-1D5D-410F-849D-2D46515DC7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Service Life Expired</c:v>
                </c:pt>
                <c:pt idx="1">
                  <c:v>0-5 Years Remaining </c:v>
                </c:pt>
                <c:pt idx="2">
                  <c:v>6-10 Years Remaining</c:v>
                </c:pt>
                <c:pt idx="3">
                  <c:v>Over 10 Years Remaining</c:v>
                </c:pt>
              </c:strCache>
            </c:strRef>
          </c:cat>
          <c:val>
            <c:numRef>
              <c:f>Sheet1!$B$2:$B$5</c:f>
              <c:numCache>
                <c:formatCode>General</c:formatCode>
                <c:ptCount val="4"/>
                <c:pt idx="0">
                  <c:v>301</c:v>
                </c:pt>
                <c:pt idx="1">
                  <c:v>164</c:v>
                </c:pt>
                <c:pt idx="2">
                  <c:v>95</c:v>
                </c:pt>
                <c:pt idx="3">
                  <c:v>395</c:v>
                </c:pt>
              </c:numCache>
            </c:numRef>
          </c:val>
          <c:extLst>
            <c:ext xmlns:c16="http://schemas.microsoft.com/office/drawing/2014/chart" uri="{C3380CC4-5D6E-409C-BE32-E72D297353CC}">
              <c16:uniqueId val="{00000008-1D5D-410F-849D-2D46515DC76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Assets Per Age Category</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stacked"/>
        <c:varyColors val="0"/>
        <c:ser>
          <c:idx val="0"/>
          <c:order val="0"/>
          <c:tx>
            <c:strRef>
              <c:f>Age!$N$2</c:f>
              <c:strCache>
                <c:ptCount val="1"/>
                <c:pt idx="0">
                  <c:v>Less than 10 years</c:v>
                </c:pt>
              </c:strCache>
            </c:strRef>
          </c:tx>
          <c:spPr>
            <a:solidFill>
              <a:schemeClr val="accent1"/>
            </a:solidFill>
            <a:ln>
              <a:noFill/>
            </a:ln>
            <a:effectLst/>
          </c:spPr>
          <c:invertIfNegative val="0"/>
          <c:cat>
            <c:strRef>
              <c:f>Age!$M$3:$M$10</c:f>
              <c:strCache>
                <c:ptCount val="8"/>
                <c:pt idx="0">
                  <c:v>Bridges and Culverts</c:v>
                </c:pt>
                <c:pt idx="1">
                  <c:v>Road Network</c:v>
                </c:pt>
                <c:pt idx="2">
                  <c:v>Water Network</c:v>
                </c:pt>
                <c:pt idx="3">
                  <c:v>Wastewater and Stormwater</c:v>
                </c:pt>
                <c:pt idx="4">
                  <c:v>Buildings</c:v>
                </c:pt>
                <c:pt idx="5">
                  <c:v>Land Improvements</c:v>
                </c:pt>
                <c:pt idx="6">
                  <c:v>Machinery and Equipment</c:v>
                </c:pt>
                <c:pt idx="7">
                  <c:v>Vehicles</c:v>
                </c:pt>
              </c:strCache>
            </c:strRef>
          </c:cat>
          <c:val>
            <c:numRef>
              <c:f>Age!$N$3:$N$10</c:f>
              <c:numCache>
                <c:formatCode>0%</c:formatCode>
                <c:ptCount val="8"/>
                <c:pt idx="0">
                  <c:v>0.29166666666666669</c:v>
                </c:pt>
                <c:pt idx="1">
                  <c:v>6.1611374407582936E-2</c:v>
                </c:pt>
                <c:pt idx="2">
                  <c:v>3.4782608695652174E-2</c:v>
                </c:pt>
                <c:pt idx="3">
                  <c:v>1</c:v>
                </c:pt>
                <c:pt idx="4">
                  <c:v>0.50909090909090904</c:v>
                </c:pt>
                <c:pt idx="5">
                  <c:v>0.56000000000000005</c:v>
                </c:pt>
                <c:pt idx="6">
                  <c:v>0.625</c:v>
                </c:pt>
                <c:pt idx="7">
                  <c:v>0.72413793103448276</c:v>
                </c:pt>
              </c:numCache>
            </c:numRef>
          </c:val>
          <c:extLst>
            <c:ext xmlns:c16="http://schemas.microsoft.com/office/drawing/2014/chart" uri="{C3380CC4-5D6E-409C-BE32-E72D297353CC}">
              <c16:uniqueId val="{00000000-3ACF-4D2A-89E8-F347BA19D160}"/>
            </c:ext>
          </c:extLst>
        </c:ser>
        <c:ser>
          <c:idx val="1"/>
          <c:order val="1"/>
          <c:tx>
            <c:strRef>
              <c:f>Age!$O$2</c:f>
              <c:strCache>
                <c:ptCount val="1"/>
                <c:pt idx="0">
                  <c:v>10-24 years</c:v>
                </c:pt>
              </c:strCache>
            </c:strRef>
          </c:tx>
          <c:spPr>
            <a:solidFill>
              <a:schemeClr val="accent2"/>
            </a:solidFill>
            <a:ln>
              <a:noFill/>
            </a:ln>
            <a:effectLst/>
          </c:spPr>
          <c:invertIfNegative val="0"/>
          <c:cat>
            <c:strRef>
              <c:f>Age!$M$3:$M$10</c:f>
              <c:strCache>
                <c:ptCount val="8"/>
                <c:pt idx="0">
                  <c:v>Bridges and Culverts</c:v>
                </c:pt>
                <c:pt idx="1">
                  <c:v>Road Network</c:v>
                </c:pt>
                <c:pt idx="2">
                  <c:v>Water Network</c:v>
                </c:pt>
                <c:pt idx="3">
                  <c:v>Wastewater and Stormwater</c:v>
                </c:pt>
                <c:pt idx="4">
                  <c:v>Buildings</c:v>
                </c:pt>
                <c:pt idx="5">
                  <c:v>Land Improvements</c:v>
                </c:pt>
                <c:pt idx="6">
                  <c:v>Machinery and Equipment</c:v>
                </c:pt>
                <c:pt idx="7">
                  <c:v>Vehicles</c:v>
                </c:pt>
              </c:strCache>
            </c:strRef>
          </c:cat>
          <c:val>
            <c:numRef>
              <c:f>Age!$O$3:$O$10</c:f>
              <c:numCache>
                <c:formatCode>0%</c:formatCode>
                <c:ptCount val="8"/>
                <c:pt idx="0">
                  <c:v>0.1875</c:v>
                </c:pt>
                <c:pt idx="1">
                  <c:v>0.36966824644549762</c:v>
                </c:pt>
                <c:pt idx="2">
                  <c:v>0.21739130434782608</c:v>
                </c:pt>
                <c:pt idx="3">
                  <c:v>0</c:v>
                </c:pt>
                <c:pt idx="4">
                  <c:v>0.21818181818181817</c:v>
                </c:pt>
                <c:pt idx="5">
                  <c:v>0.36</c:v>
                </c:pt>
                <c:pt idx="6">
                  <c:v>0.3392857142857143</c:v>
                </c:pt>
                <c:pt idx="7">
                  <c:v>0.25862068965517243</c:v>
                </c:pt>
              </c:numCache>
            </c:numRef>
          </c:val>
          <c:extLst>
            <c:ext xmlns:c16="http://schemas.microsoft.com/office/drawing/2014/chart" uri="{C3380CC4-5D6E-409C-BE32-E72D297353CC}">
              <c16:uniqueId val="{00000001-3ACF-4D2A-89E8-F347BA19D160}"/>
            </c:ext>
          </c:extLst>
        </c:ser>
        <c:ser>
          <c:idx val="2"/>
          <c:order val="2"/>
          <c:tx>
            <c:strRef>
              <c:f>Age!$P$2</c:f>
              <c:strCache>
                <c:ptCount val="1"/>
                <c:pt idx="0">
                  <c:v>25-50 years</c:v>
                </c:pt>
              </c:strCache>
            </c:strRef>
          </c:tx>
          <c:spPr>
            <a:solidFill>
              <a:schemeClr val="accent3"/>
            </a:solidFill>
            <a:ln>
              <a:noFill/>
            </a:ln>
            <a:effectLst/>
          </c:spPr>
          <c:invertIfNegative val="0"/>
          <c:cat>
            <c:strRef>
              <c:f>Age!$M$3:$M$10</c:f>
              <c:strCache>
                <c:ptCount val="8"/>
                <c:pt idx="0">
                  <c:v>Bridges and Culverts</c:v>
                </c:pt>
                <c:pt idx="1">
                  <c:v>Road Network</c:v>
                </c:pt>
                <c:pt idx="2">
                  <c:v>Water Network</c:v>
                </c:pt>
                <c:pt idx="3">
                  <c:v>Wastewater and Stormwater</c:v>
                </c:pt>
                <c:pt idx="4">
                  <c:v>Buildings</c:v>
                </c:pt>
                <c:pt idx="5">
                  <c:v>Land Improvements</c:v>
                </c:pt>
                <c:pt idx="6">
                  <c:v>Machinery and Equipment</c:v>
                </c:pt>
                <c:pt idx="7">
                  <c:v>Vehicles</c:v>
                </c:pt>
              </c:strCache>
            </c:strRef>
          </c:cat>
          <c:val>
            <c:numRef>
              <c:f>Age!$P$3:$P$10</c:f>
              <c:numCache>
                <c:formatCode>0%</c:formatCode>
                <c:ptCount val="8"/>
                <c:pt idx="0">
                  <c:v>0.125</c:v>
                </c:pt>
                <c:pt idx="1">
                  <c:v>0.56161137440758291</c:v>
                </c:pt>
                <c:pt idx="2">
                  <c:v>0.56521739130434778</c:v>
                </c:pt>
                <c:pt idx="3">
                  <c:v>0</c:v>
                </c:pt>
                <c:pt idx="4">
                  <c:v>0.25454545454545452</c:v>
                </c:pt>
                <c:pt idx="5">
                  <c:v>0.08</c:v>
                </c:pt>
                <c:pt idx="6">
                  <c:v>3.5714285714285712E-2</c:v>
                </c:pt>
                <c:pt idx="7">
                  <c:v>1.7241379310344827E-2</c:v>
                </c:pt>
              </c:numCache>
            </c:numRef>
          </c:val>
          <c:extLst>
            <c:ext xmlns:c16="http://schemas.microsoft.com/office/drawing/2014/chart" uri="{C3380CC4-5D6E-409C-BE32-E72D297353CC}">
              <c16:uniqueId val="{00000002-3ACF-4D2A-89E8-F347BA19D160}"/>
            </c:ext>
          </c:extLst>
        </c:ser>
        <c:ser>
          <c:idx val="3"/>
          <c:order val="3"/>
          <c:tx>
            <c:strRef>
              <c:f>Age!$Q$2</c:f>
              <c:strCache>
                <c:ptCount val="1"/>
                <c:pt idx="0">
                  <c:v>Over 50 years</c:v>
                </c:pt>
              </c:strCache>
            </c:strRef>
          </c:tx>
          <c:spPr>
            <a:solidFill>
              <a:schemeClr val="accent4"/>
            </a:solidFill>
            <a:ln>
              <a:noFill/>
            </a:ln>
            <a:effectLst/>
          </c:spPr>
          <c:invertIfNegative val="0"/>
          <c:cat>
            <c:strRef>
              <c:f>Age!$M$3:$M$10</c:f>
              <c:strCache>
                <c:ptCount val="8"/>
                <c:pt idx="0">
                  <c:v>Bridges and Culverts</c:v>
                </c:pt>
                <c:pt idx="1">
                  <c:v>Road Network</c:v>
                </c:pt>
                <c:pt idx="2">
                  <c:v>Water Network</c:v>
                </c:pt>
                <c:pt idx="3">
                  <c:v>Wastewater and Stormwater</c:v>
                </c:pt>
                <c:pt idx="4">
                  <c:v>Buildings</c:v>
                </c:pt>
                <c:pt idx="5">
                  <c:v>Land Improvements</c:v>
                </c:pt>
                <c:pt idx="6">
                  <c:v>Machinery and Equipment</c:v>
                </c:pt>
                <c:pt idx="7">
                  <c:v>Vehicles</c:v>
                </c:pt>
              </c:strCache>
            </c:strRef>
          </c:cat>
          <c:val>
            <c:numRef>
              <c:f>Age!$Q$3:$Q$10</c:f>
              <c:numCache>
                <c:formatCode>0%</c:formatCode>
                <c:ptCount val="8"/>
                <c:pt idx="0">
                  <c:v>0.39583333333333331</c:v>
                </c:pt>
                <c:pt idx="1">
                  <c:v>7.1090047393364926E-3</c:v>
                </c:pt>
                <c:pt idx="2">
                  <c:v>0.18260869565217391</c:v>
                </c:pt>
                <c:pt idx="3">
                  <c:v>0</c:v>
                </c:pt>
                <c:pt idx="4">
                  <c:v>1.8181818181818181E-2</c:v>
                </c:pt>
                <c:pt idx="5">
                  <c:v>0</c:v>
                </c:pt>
                <c:pt idx="6">
                  <c:v>0</c:v>
                </c:pt>
                <c:pt idx="7">
                  <c:v>0</c:v>
                </c:pt>
              </c:numCache>
            </c:numRef>
          </c:val>
          <c:extLst>
            <c:ext xmlns:c16="http://schemas.microsoft.com/office/drawing/2014/chart" uri="{C3380CC4-5D6E-409C-BE32-E72D297353CC}">
              <c16:uniqueId val="{00000003-3ACF-4D2A-89E8-F347BA19D160}"/>
            </c:ext>
          </c:extLst>
        </c:ser>
        <c:dLbls>
          <c:showLegendKey val="0"/>
          <c:showVal val="0"/>
          <c:showCatName val="0"/>
          <c:showSerName val="0"/>
          <c:showPercent val="0"/>
          <c:showBubbleSize val="0"/>
        </c:dLbls>
        <c:gapWidth val="150"/>
        <c:overlap val="100"/>
        <c:axId val="1830849344"/>
        <c:axId val="1830851744"/>
      </c:barChart>
      <c:catAx>
        <c:axId val="1830849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1830851744"/>
        <c:crosses val="autoZero"/>
        <c:auto val="1"/>
        <c:lblAlgn val="ctr"/>
        <c:lblOffset val="100"/>
        <c:noMultiLvlLbl val="0"/>
      </c:catAx>
      <c:valAx>
        <c:axId val="1830851744"/>
        <c:scaling>
          <c:orientation val="minMax"/>
          <c:max val="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08493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Town</a:t>
            </a:r>
            <a:r>
              <a:rPr lang="en-US" baseline="0"/>
              <a:t> of Erin Asset Condition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A0A7-4467-A5BA-500617768547}"/>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A0A7-4467-A5BA-500617768547}"/>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A0A7-4467-A5BA-500617768547}"/>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A0A7-4467-A5BA-500617768547}"/>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A0A7-4467-A5BA-50061776854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Condition!$B$10:$F$10</c:f>
              <c:strCache>
                <c:ptCount val="5"/>
                <c:pt idx="0">
                  <c:v>Very Good</c:v>
                </c:pt>
                <c:pt idx="1">
                  <c:v>Good</c:v>
                </c:pt>
                <c:pt idx="2">
                  <c:v>Fair</c:v>
                </c:pt>
                <c:pt idx="3">
                  <c:v>Poor</c:v>
                </c:pt>
                <c:pt idx="4">
                  <c:v>Very Poor</c:v>
                </c:pt>
              </c:strCache>
            </c:strRef>
          </c:cat>
          <c:val>
            <c:numRef>
              <c:f>Condition!$B$11:$F$11</c:f>
              <c:numCache>
                <c:formatCode>_("$"* #,##0.00_);_("$"* \(#,##0.00\);_("$"* "-"??_);_(@_)</c:formatCode>
                <c:ptCount val="5"/>
                <c:pt idx="0">
                  <c:v>26752176</c:v>
                </c:pt>
                <c:pt idx="1">
                  <c:v>53707572</c:v>
                </c:pt>
                <c:pt idx="2">
                  <c:v>53652204</c:v>
                </c:pt>
                <c:pt idx="3">
                  <c:v>30324729</c:v>
                </c:pt>
                <c:pt idx="4">
                  <c:v>32882806</c:v>
                </c:pt>
              </c:numCache>
            </c:numRef>
          </c:val>
          <c:extLst>
            <c:ext xmlns:c16="http://schemas.microsoft.com/office/drawing/2014/chart" uri="{C3380CC4-5D6E-409C-BE32-E72D297353CC}">
              <c16:uniqueId val="{0000000A-A0A7-4467-A5BA-500617768547}"/>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Service</a:t>
            </a:r>
            <a:r>
              <a:rPr lang="en-US" baseline="0"/>
              <a:t> Life Remaining - Bridges and Culverts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'Bridges and Culverts'!$O$54</c:f>
              <c:strCache>
                <c:ptCount val="1"/>
                <c:pt idx="0">
                  <c:v>Service Life Remaining 2023</c:v>
                </c:pt>
              </c:strCache>
            </c:strRef>
          </c:tx>
          <c:spPr>
            <a:solidFill>
              <a:schemeClr val="accent1"/>
            </a:solidFill>
            <a:ln>
              <a:noFill/>
            </a:ln>
            <a:effectLst/>
          </c:spPr>
          <c:invertIfNegative val="0"/>
          <c:cat>
            <c:strRef>
              <c:f>'Bridges and Culverts'!$N$55:$N$57</c:f>
              <c:strCache>
                <c:ptCount val="3"/>
                <c:pt idx="0">
                  <c:v>Less than 10 Years</c:v>
                </c:pt>
                <c:pt idx="1">
                  <c:v>Over 10 Years</c:v>
                </c:pt>
                <c:pt idx="2">
                  <c:v>Service life Expired</c:v>
                </c:pt>
              </c:strCache>
            </c:strRef>
          </c:cat>
          <c:val>
            <c:numRef>
              <c:f>'Bridges and Culverts'!$O$55:$O$57</c:f>
              <c:numCache>
                <c:formatCode>0%</c:formatCode>
                <c:ptCount val="3"/>
                <c:pt idx="0">
                  <c:v>0.02</c:v>
                </c:pt>
                <c:pt idx="1">
                  <c:v>0.4</c:v>
                </c:pt>
                <c:pt idx="2">
                  <c:v>0.57999999999999996</c:v>
                </c:pt>
              </c:numCache>
            </c:numRef>
          </c:val>
          <c:extLst>
            <c:ext xmlns:c16="http://schemas.microsoft.com/office/drawing/2014/chart" uri="{C3380CC4-5D6E-409C-BE32-E72D297353CC}">
              <c16:uniqueId val="{00000000-AF3C-4EC7-806F-DDB16F265B5C}"/>
            </c:ext>
          </c:extLst>
        </c:ser>
        <c:ser>
          <c:idx val="1"/>
          <c:order val="1"/>
          <c:tx>
            <c:strRef>
              <c:f>'Bridges and Culverts'!$P$54</c:f>
              <c:strCache>
                <c:ptCount val="1"/>
                <c:pt idx="0">
                  <c:v>Service Life Remaining 2024</c:v>
                </c:pt>
              </c:strCache>
            </c:strRef>
          </c:tx>
          <c:spPr>
            <a:solidFill>
              <a:schemeClr val="accent2"/>
            </a:solidFill>
            <a:ln>
              <a:noFill/>
            </a:ln>
            <a:effectLst/>
          </c:spPr>
          <c:invertIfNegative val="0"/>
          <c:cat>
            <c:strRef>
              <c:f>'Bridges and Culverts'!$N$55:$N$57</c:f>
              <c:strCache>
                <c:ptCount val="3"/>
                <c:pt idx="0">
                  <c:v>Less than 10 Years</c:v>
                </c:pt>
                <c:pt idx="1">
                  <c:v>Over 10 Years</c:v>
                </c:pt>
                <c:pt idx="2">
                  <c:v>Service life Expired</c:v>
                </c:pt>
              </c:strCache>
            </c:strRef>
          </c:cat>
          <c:val>
            <c:numRef>
              <c:f>'Bridges and Culverts'!$P$55:$P$57</c:f>
              <c:numCache>
                <c:formatCode>0%</c:formatCode>
                <c:ptCount val="3"/>
                <c:pt idx="0">
                  <c:v>0.10416666666666667</c:v>
                </c:pt>
                <c:pt idx="1">
                  <c:v>0.5</c:v>
                </c:pt>
                <c:pt idx="2">
                  <c:v>0.39583333333333331</c:v>
                </c:pt>
              </c:numCache>
            </c:numRef>
          </c:val>
          <c:extLst>
            <c:ext xmlns:c16="http://schemas.microsoft.com/office/drawing/2014/chart" uri="{C3380CC4-5D6E-409C-BE32-E72D297353CC}">
              <c16:uniqueId val="{00000001-AF3C-4EC7-806F-DDB16F265B5C}"/>
            </c:ext>
          </c:extLst>
        </c:ser>
        <c:dLbls>
          <c:showLegendKey val="0"/>
          <c:showVal val="0"/>
          <c:showCatName val="0"/>
          <c:showSerName val="0"/>
          <c:showPercent val="0"/>
          <c:showBubbleSize val="0"/>
        </c:dLbls>
        <c:gapWidth val="182"/>
        <c:axId val="1830853664"/>
        <c:axId val="1830854624"/>
      </c:barChart>
      <c:catAx>
        <c:axId val="1830853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0854624"/>
        <c:crosses val="autoZero"/>
        <c:auto val="1"/>
        <c:lblAlgn val="ctr"/>
        <c:lblOffset val="100"/>
        <c:noMultiLvlLbl val="0"/>
      </c:catAx>
      <c:valAx>
        <c:axId val="1830854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0853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Condition by Assesed Replacement Cost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E59D-4452-B294-B7692E86329C}"/>
              </c:ext>
            </c:extLst>
          </c:dPt>
          <c:dPt>
            <c:idx val="1"/>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3-E59D-4452-B294-B7692E86329C}"/>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E59D-4452-B294-B7692E86329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59D-4452-B294-B7692E86329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59D-4452-B294-B7692E86329C}"/>
              </c:ext>
            </c:extLst>
          </c:dPt>
          <c:dLbls>
            <c:delete val="1"/>
          </c:dLbls>
          <c:cat>
            <c:strRef>
              <c:f>'Bridges and Culverts'!$AE$53:$AI$53</c:f>
              <c:strCache>
                <c:ptCount val="5"/>
                <c:pt idx="0">
                  <c:v>Very Good</c:v>
                </c:pt>
                <c:pt idx="1">
                  <c:v>Good</c:v>
                </c:pt>
                <c:pt idx="2">
                  <c:v>Fair</c:v>
                </c:pt>
                <c:pt idx="3">
                  <c:v>Poor</c:v>
                </c:pt>
                <c:pt idx="4">
                  <c:v>Very Poor</c:v>
                </c:pt>
              </c:strCache>
            </c:strRef>
          </c:cat>
          <c:val>
            <c:numRef>
              <c:f>'Bridges and Culverts'!$AE$54:$AI$54</c:f>
              <c:numCache>
                <c:formatCode>0%</c:formatCode>
                <c:ptCount val="5"/>
                <c:pt idx="0">
                  <c:v>0.26830314864826427</c:v>
                </c:pt>
                <c:pt idx="1">
                  <c:v>0.53458269106332568</c:v>
                </c:pt>
                <c:pt idx="2">
                  <c:v>0.19711416028841006</c:v>
                </c:pt>
                <c:pt idx="3">
                  <c:v>0</c:v>
                </c:pt>
                <c:pt idx="4">
                  <c:v>0</c:v>
                </c:pt>
              </c:numCache>
            </c:numRef>
          </c:val>
          <c:extLst>
            <c:ext xmlns:c16="http://schemas.microsoft.com/office/drawing/2014/chart" uri="{C3380CC4-5D6E-409C-BE32-E72D297353CC}">
              <c16:uniqueId val="{0000000A-E59D-4452-B294-B7692E86329C}"/>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Risk by Replacement Cost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FFC000"/>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A329-4491-A166-D7D9B4DC12C2}"/>
              </c:ext>
            </c:extLst>
          </c:dPt>
          <c:dPt>
            <c:idx val="1"/>
            <c:invertIfNegative val="0"/>
            <c:bubble3D val="0"/>
            <c:spPr>
              <a:solidFill>
                <a:srgbClr val="92D050"/>
              </a:solidFill>
              <a:ln>
                <a:noFill/>
              </a:ln>
              <a:effectLst/>
            </c:spPr>
            <c:extLst>
              <c:ext xmlns:c16="http://schemas.microsoft.com/office/drawing/2014/chart" uri="{C3380CC4-5D6E-409C-BE32-E72D297353CC}">
                <c16:uniqueId val="{00000003-A329-4491-A166-D7D9B4DC12C2}"/>
              </c:ext>
            </c:extLst>
          </c:dPt>
          <c:dPt>
            <c:idx val="2"/>
            <c:invertIfNegative val="0"/>
            <c:bubble3D val="0"/>
            <c:spPr>
              <a:solidFill>
                <a:srgbClr val="FFFF00"/>
              </a:solidFill>
              <a:ln>
                <a:noFill/>
              </a:ln>
              <a:effectLst/>
            </c:spPr>
            <c:extLst>
              <c:ext xmlns:c16="http://schemas.microsoft.com/office/drawing/2014/chart" uri="{C3380CC4-5D6E-409C-BE32-E72D297353CC}">
                <c16:uniqueId val="{00000005-A329-4491-A166-D7D9B4DC12C2}"/>
              </c:ext>
            </c:extLst>
          </c:dPt>
          <c:dPt>
            <c:idx val="4"/>
            <c:invertIfNegative val="0"/>
            <c:bubble3D val="0"/>
            <c:spPr>
              <a:solidFill>
                <a:srgbClr val="FF0000"/>
              </a:solidFill>
              <a:ln>
                <a:noFill/>
              </a:ln>
              <a:effectLst/>
            </c:spPr>
            <c:extLst>
              <c:ext xmlns:c16="http://schemas.microsoft.com/office/drawing/2014/chart" uri="{C3380CC4-5D6E-409C-BE32-E72D297353CC}">
                <c16:uniqueId val="{00000007-A329-4491-A166-D7D9B4DC12C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'Bridges and Culverts'!$AK$53:$AO$53</c:f>
              <c:strCache>
                <c:ptCount val="5"/>
                <c:pt idx="0">
                  <c:v>Very Low</c:v>
                </c:pt>
                <c:pt idx="1">
                  <c:v>Low</c:v>
                </c:pt>
                <c:pt idx="2">
                  <c:v>Moderate</c:v>
                </c:pt>
                <c:pt idx="3">
                  <c:v>High</c:v>
                </c:pt>
                <c:pt idx="4">
                  <c:v>Very High</c:v>
                </c:pt>
              </c:strCache>
            </c:strRef>
          </c:cat>
          <c:val>
            <c:numRef>
              <c:f>'Bridges and Culverts'!$AK$54:$AO$54</c:f>
              <c:numCache>
                <c:formatCode>0%</c:formatCode>
                <c:ptCount val="5"/>
                <c:pt idx="0">
                  <c:v>9.0543066552271734E-2</c:v>
                </c:pt>
                <c:pt idx="1">
                  <c:v>0.14661178976497272</c:v>
                </c:pt>
                <c:pt idx="2">
                  <c:v>0.11934786299270768</c:v>
                </c:pt>
                <c:pt idx="3">
                  <c:v>0.48162117525357406</c:v>
                </c:pt>
                <c:pt idx="4">
                  <c:v>0.16187610543647382</c:v>
                </c:pt>
              </c:numCache>
            </c:numRef>
          </c:val>
          <c:extLst>
            <c:ext xmlns:c16="http://schemas.microsoft.com/office/drawing/2014/chart" uri="{C3380CC4-5D6E-409C-BE32-E72D297353CC}">
              <c16:uniqueId val="{00000008-A329-4491-A166-D7D9B4DC12C2}"/>
            </c:ext>
          </c:extLst>
        </c:ser>
        <c:dLbls>
          <c:dLblPos val="outEnd"/>
          <c:showLegendKey val="0"/>
          <c:showVal val="1"/>
          <c:showCatName val="0"/>
          <c:showSerName val="0"/>
          <c:showPercent val="0"/>
          <c:showBubbleSize val="0"/>
        </c:dLbls>
        <c:gapWidth val="219"/>
        <c:overlap val="-27"/>
        <c:axId val="262783551"/>
        <c:axId val="262796511"/>
      </c:barChart>
      <c:catAx>
        <c:axId val="2627835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96511"/>
        <c:crosses val="autoZero"/>
        <c:auto val="1"/>
        <c:lblAlgn val="ctr"/>
        <c:lblOffset val="100"/>
        <c:noMultiLvlLbl val="0"/>
      </c:catAx>
      <c:valAx>
        <c:axId val="2627965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78355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lumMod val="65000"/>
                    <a:lumOff val="35000"/>
                  </a:sysClr>
                </a:solidFill>
              </a:rPr>
              <a:t>Service Life Remaining - Road Network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'Road Network'!$B$428</c:f>
              <c:strCache>
                <c:ptCount val="1"/>
                <c:pt idx="0">
                  <c:v>2024</c:v>
                </c:pt>
              </c:strCache>
            </c:strRef>
          </c:tx>
          <c:spPr>
            <a:solidFill>
              <a:schemeClr val="accent1"/>
            </a:solidFill>
            <a:ln>
              <a:noFill/>
            </a:ln>
            <a:effectLst/>
          </c:spPr>
          <c:invertIfNegative val="0"/>
          <c:cat>
            <c:strRef>
              <c:f>'Road Network'!$A$429:$A$432</c:f>
              <c:strCache>
                <c:ptCount val="4"/>
                <c:pt idx="0">
                  <c:v>Less Than 5 Years</c:v>
                </c:pt>
                <c:pt idx="1">
                  <c:v> 6-10 Years</c:v>
                </c:pt>
                <c:pt idx="2">
                  <c:v>Over 10 Years</c:v>
                </c:pt>
                <c:pt idx="3">
                  <c:v>Service Life Expired</c:v>
                </c:pt>
              </c:strCache>
            </c:strRef>
          </c:cat>
          <c:val>
            <c:numRef>
              <c:f>'Road Network'!$B$429:$B$432</c:f>
              <c:numCache>
                <c:formatCode>0%</c:formatCode>
                <c:ptCount val="4"/>
                <c:pt idx="0">
                  <c:v>8.4154429484766674E-2</c:v>
                </c:pt>
                <c:pt idx="1">
                  <c:v>6.5414068737429193E-2</c:v>
                </c:pt>
                <c:pt idx="2">
                  <c:v>0.52974743730751561</c:v>
                </c:pt>
                <c:pt idx="3">
                  <c:v>0.32068406447028852</c:v>
                </c:pt>
              </c:numCache>
            </c:numRef>
          </c:val>
          <c:extLst>
            <c:ext xmlns:c16="http://schemas.microsoft.com/office/drawing/2014/chart" uri="{C3380CC4-5D6E-409C-BE32-E72D297353CC}">
              <c16:uniqueId val="{00000000-EA5A-46E5-AEFE-CD0C2D8A0663}"/>
            </c:ext>
          </c:extLst>
        </c:ser>
        <c:ser>
          <c:idx val="1"/>
          <c:order val="1"/>
          <c:tx>
            <c:strRef>
              <c:f>'Road Network'!$C$428</c:f>
              <c:strCache>
                <c:ptCount val="1"/>
                <c:pt idx="0">
                  <c:v>2023</c:v>
                </c:pt>
              </c:strCache>
            </c:strRef>
          </c:tx>
          <c:spPr>
            <a:solidFill>
              <a:schemeClr val="accent2"/>
            </a:solidFill>
            <a:ln>
              <a:noFill/>
            </a:ln>
            <a:effectLst/>
          </c:spPr>
          <c:invertIfNegative val="0"/>
          <c:cat>
            <c:strRef>
              <c:f>'Road Network'!$A$429:$A$432</c:f>
              <c:strCache>
                <c:ptCount val="4"/>
                <c:pt idx="0">
                  <c:v>Less Than 5 Years</c:v>
                </c:pt>
                <c:pt idx="1">
                  <c:v> 6-10 Years</c:v>
                </c:pt>
                <c:pt idx="2">
                  <c:v>Over 10 Years</c:v>
                </c:pt>
                <c:pt idx="3">
                  <c:v>Service Life Expired</c:v>
                </c:pt>
              </c:strCache>
            </c:strRef>
          </c:cat>
          <c:val>
            <c:numRef>
              <c:f>'Road Network'!$C$429:$C$432</c:f>
              <c:numCache>
                <c:formatCode>0%</c:formatCode>
                <c:ptCount val="4"/>
                <c:pt idx="0">
                  <c:v>0.10530631886116316</c:v>
                </c:pt>
                <c:pt idx="1">
                  <c:v>6.3311150793248214E-2</c:v>
                </c:pt>
                <c:pt idx="2">
                  <c:v>0.51011118688626933</c:v>
                </c:pt>
                <c:pt idx="3">
                  <c:v>0.32127134345931935</c:v>
                </c:pt>
              </c:numCache>
            </c:numRef>
          </c:val>
          <c:extLst>
            <c:ext xmlns:c16="http://schemas.microsoft.com/office/drawing/2014/chart" uri="{C3380CC4-5D6E-409C-BE32-E72D297353CC}">
              <c16:uniqueId val="{00000001-EA5A-46E5-AEFE-CD0C2D8A0663}"/>
            </c:ext>
          </c:extLst>
        </c:ser>
        <c:dLbls>
          <c:showLegendKey val="0"/>
          <c:showVal val="0"/>
          <c:showCatName val="0"/>
          <c:showSerName val="0"/>
          <c:showPercent val="0"/>
          <c:showBubbleSize val="0"/>
        </c:dLbls>
        <c:gapWidth val="219"/>
        <c:overlap val="-27"/>
        <c:axId val="1410514991"/>
        <c:axId val="1410532751"/>
      </c:barChart>
      <c:catAx>
        <c:axId val="1410514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0532751"/>
        <c:crosses val="autoZero"/>
        <c:auto val="1"/>
        <c:lblAlgn val="ctr"/>
        <c:lblOffset val="100"/>
        <c:noMultiLvlLbl val="0"/>
      </c:catAx>
      <c:valAx>
        <c:axId val="14105327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05149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0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79333F-34C7-4D9E-8C73-8EBD7BE0ED25}" type="doc">
      <dgm:prSet loTypeId="urn:microsoft.com/office/officeart/2005/8/layout/bProcess3" loCatId="process" qsTypeId="urn:microsoft.com/office/officeart/2005/8/quickstyle/simple1" qsCatId="simple" csTypeId="urn:microsoft.com/office/officeart/2005/8/colors/colorful1" csCatId="colorful" phldr="1"/>
      <dgm:spPr/>
      <dgm:t>
        <a:bodyPr/>
        <a:lstStyle/>
        <a:p>
          <a:endParaRPr lang="en-US"/>
        </a:p>
      </dgm:t>
    </dgm:pt>
    <dgm:pt modelId="{25658942-D493-4FC9-91D4-F3F32BBD2D29}">
      <dgm:prSet phldrT="[Text]" custT="1">
        <dgm:style>
          <a:lnRef idx="2">
            <a:schemeClr val="accent3"/>
          </a:lnRef>
          <a:fillRef idx="1">
            <a:schemeClr val="lt1"/>
          </a:fillRef>
          <a:effectRef idx="0">
            <a:schemeClr val="accent3"/>
          </a:effectRef>
          <a:fontRef idx="minor">
            <a:schemeClr val="dk1"/>
          </a:fontRef>
        </dgm:style>
      </dgm:prSet>
      <dgm:spPr/>
      <dgm:t>
        <a:bodyPr/>
        <a:lstStyle/>
        <a:p>
          <a:pPr algn="ctr"/>
          <a:r>
            <a:rPr lang="en-US" sz="1100"/>
            <a:t>Identify goals &amp; objectives </a:t>
          </a:r>
        </a:p>
      </dgm:t>
    </dgm:pt>
    <dgm:pt modelId="{1799E6A9-5DBA-476A-A321-CA81268DDA53}" type="parTrans" cxnId="{524D879C-64F2-4E8E-AA09-903CBA1C55B5}">
      <dgm:prSet/>
      <dgm:spPr/>
      <dgm:t>
        <a:bodyPr/>
        <a:lstStyle/>
        <a:p>
          <a:endParaRPr lang="en-US"/>
        </a:p>
      </dgm:t>
    </dgm:pt>
    <dgm:pt modelId="{FECE6C28-BD6D-480F-B87A-001A17C539FE}" type="sibTrans" cxnId="{524D879C-64F2-4E8E-AA09-903CBA1C55B5}">
      <dgm:prSet/>
      <dgm:spPr/>
      <dgm:t>
        <a:bodyPr/>
        <a:lstStyle/>
        <a:p>
          <a:endParaRPr lang="en-US"/>
        </a:p>
      </dgm:t>
    </dgm:pt>
    <dgm:pt modelId="{05C90C74-EB54-44F3-BFA3-880B59EE0796}">
      <dgm:prSet phldrT="[Text]" custT="1">
        <dgm:style>
          <a:lnRef idx="2">
            <a:schemeClr val="accent2"/>
          </a:lnRef>
          <a:fillRef idx="1">
            <a:schemeClr val="lt1"/>
          </a:fillRef>
          <a:effectRef idx="0">
            <a:schemeClr val="accent2"/>
          </a:effectRef>
          <a:fontRef idx="minor">
            <a:schemeClr val="dk1"/>
          </a:fontRef>
        </dgm:style>
      </dgm:prSet>
      <dgm:spPr/>
      <dgm:t>
        <a:bodyPr/>
        <a:lstStyle/>
        <a:p>
          <a:r>
            <a:rPr lang="en-US" sz="1100"/>
            <a:t>Evaluate the state of infrastructure and capability of supporting service delivery </a:t>
          </a:r>
        </a:p>
      </dgm:t>
    </dgm:pt>
    <dgm:pt modelId="{6460C0F0-6F19-4C97-9224-181AF91A5CC5}" type="parTrans" cxnId="{C2E8FB7F-50C7-40E1-9BFA-C1AA9FE10841}">
      <dgm:prSet/>
      <dgm:spPr/>
      <dgm:t>
        <a:bodyPr/>
        <a:lstStyle/>
        <a:p>
          <a:endParaRPr lang="en-US"/>
        </a:p>
      </dgm:t>
    </dgm:pt>
    <dgm:pt modelId="{8AB55D4B-9DF9-48EB-9B0E-C25A70206E31}" type="sibTrans" cxnId="{C2E8FB7F-50C7-40E1-9BFA-C1AA9FE10841}">
      <dgm:prSet/>
      <dgm:spPr/>
      <dgm:t>
        <a:bodyPr/>
        <a:lstStyle/>
        <a:p>
          <a:endParaRPr lang="en-US"/>
        </a:p>
      </dgm:t>
    </dgm:pt>
    <dgm:pt modelId="{24A234A0-7BFC-4666-857A-EAE47AA81A58}">
      <dgm:prSet phldrT="[Text]" custT="1">
        <dgm:style>
          <a:lnRef idx="2">
            <a:schemeClr val="accent4"/>
          </a:lnRef>
          <a:fillRef idx="1">
            <a:schemeClr val="lt1"/>
          </a:fillRef>
          <a:effectRef idx="0">
            <a:schemeClr val="accent4"/>
          </a:effectRef>
          <a:fontRef idx="minor">
            <a:schemeClr val="dk1"/>
          </a:fontRef>
        </dgm:style>
      </dgm:prSet>
      <dgm:spPr/>
      <dgm:t>
        <a:bodyPr/>
        <a:lstStyle/>
        <a:p>
          <a:r>
            <a:rPr lang="en-US" sz="1100"/>
            <a:t>Identify the current and future risks</a:t>
          </a:r>
        </a:p>
      </dgm:t>
    </dgm:pt>
    <dgm:pt modelId="{3737C3F4-6A15-4472-9A1E-F4B945C65379}" type="parTrans" cxnId="{48012A7E-E249-4DE2-955A-EF142A0339AC}">
      <dgm:prSet/>
      <dgm:spPr/>
      <dgm:t>
        <a:bodyPr/>
        <a:lstStyle/>
        <a:p>
          <a:endParaRPr lang="en-US"/>
        </a:p>
      </dgm:t>
    </dgm:pt>
    <dgm:pt modelId="{EF43417B-0CC8-4775-8801-A48BD93F0F53}" type="sibTrans" cxnId="{48012A7E-E249-4DE2-955A-EF142A0339AC}">
      <dgm:prSet/>
      <dgm:spPr/>
      <dgm:t>
        <a:bodyPr/>
        <a:lstStyle/>
        <a:p>
          <a:endParaRPr lang="en-US"/>
        </a:p>
      </dgm:t>
    </dgm:pt>
    <dgm:pt modelId="{F69CFDD6-1915-4496-8875-D2079A6968A0}">
      <dgm:prSet phldrT="[Text]" custT="1">
        <dgm:style>
          <a:lnRef idx="2">
            <a:schemeClr val="accent5"/>
          </a:lnRef>
          <a:fillRef idx="1">
            <a:schemeClr val="lt1"/>
          </a:fillRef>
          <a:effectRef idx="0">
            <a:schemeClr val="accent5"/>
          </a:effectRef>
          <a:fontRef idx="minor">
            <a:schemeClr val="dk1"/>
          </a:fontRef>
        </dgm:style>
      </dgm:prSet>
      <dgm:spPr/>
      <dgm:t>
        <a:bodyPr/>
        <a:lstStyle/>
        <a:p>
          <a:r>
            <a:rPr lang="en-US" sz="1100"/>
            <a:t>Define the desired levels of service to support goals</a:t>
          </a:r>
          <a:r>
            <a:rPr lang="en-US" sz="1200"/>
            <a:t>	</a:t>
          </a:r>
        </a:p>
      </dgm:t>
    </dgm:pt>
    <dgm:pt modelId="{D804D99D-9C53-44A5-8909-A35EC9F32ED9}" type="parTrans" cxnId="{45BDEF2C-7394-4ADC-887D-61EB35AE3AE7}">
      <dgm:prSet/>
      <dgm:spPr/>
      <dgm:t>
        <a:bodyPr/>
        <a:lstStyle/>
        <a:p>
          <a:endParaRPr lang="en-US"/>
        </a:p>
      </dgm:t>
    </dgm:pt>
    <dgm:pt modelId="{18324BF1-0EE8-47F1-AF74-0DAD19619F31}" type="sibTrans" cxnId="{45BDEF2C-7394-4ADC-887D-61EB35AE3AE7}">
      <dgm:prSet/>
      <dgm:spPr/>
      <dgm:t>
        <a:bodyPr/>
        <a:lstStyle/>
        <a:p>
          <a:endParaRPr lang="en-US"/>
        </a:p>
      </dgm:t>
    </dgm:pt>
    <dgm:pt modelId="{E0E14AED-6338-4DB9-9647-A9C1B4006A3D}">
      <dgm:prSet phldrT="[Text]" custT="1">
        <dgm:style>
          <a:lnRef idx="2">
            <a:schemeClr val="accent1"/>
          </a:lnRef>
          <a:fillRef idx="1">
            <a:schemeClr val="lt1"/>
          </a:fillRef>
          <a:effectRef idx="0">
            <a:schemeClr val="accent1"/>
          </a:effectRef>
          <a:fontRef idx="minor">
            <a:schemeClr val="dk1"/>
          </a:fontRef>
        </dgm:style>
      </dgm:prSet>
      <dgm:spPr/>
      <dgm:t>
        <a:bodyPr/>
        <a:lstStyle/>
        <a:p>
          <a:r>
            <a:rPr lang="en-US" sz="1100"/>
            <a:t>Build a management strategy to manage the service levels </a:t>
          </a:r>
        </a:p>
      </dgm:t>
    </dgm:pt>
    <dgm:pt modelId="{CDABCFAA-4D24-4493-B5B8-36AC3B71111F}" type="parTrans" cxnId="{8B32E52B-3B5A-415C-916A-576D5DCF3EEC}">
      <dgm:prSet/>
      <dgm:spPr/>
      <dgm:t>
        <a:bodyPr/>
        <a:lstStyle/>
        <a:p>
          <a:endParaRPr lang="en-US"/>
        </a:p>
      </dgm:t>
    </dgm:pt>
    <dgm:pt modelId="{292449AA-960D-40E1-978E-7FF21BF4EBB0}" type="sibTrans" cxnId="{8B32E52B-3B5A-415C-916A-576D5DCF3EEC}">
      <dgm:prSet/>
      <dgm:spPr/>
      <dgm:t>
        <a:bodyPr/>
        <a:lstStyle/>
        <a:p>
          <a:endParaRPr lang="en-US"/>
        </a:p>
      </dgm:t>
    </dgm:pt>
    <dgm:pt modelId="{2F5ED72F-6FD2-49B6-9C43-74C021A3BC26}">
      <dgm:prSet custT="1">
        <dgm:style>
          <a:lnRef idx="2">
            <a:schemeClr val="accent6"/>
          </a:lnRef>
          <a:fillRef idx="1">
            <a:schemeClr val="lt1"/>
          </a:fillRef>
          <a:effectRef idx="0">
            <a:schemeClr val="accent6"/>
          </a:effectRef>
          <a:fontRef idx="minor">
            <a:schemeClr val="dk1"/>
          </a:fontRef>
        </dgm:style>
      </dgm:prSet>
      <dgm:spPr/>
      <dgm:t>
        <a:bodyPr/>
        <a:lstStyle/>
        <a:p>
          <a:r>
            <a:rPr lang="en-US" sz="1100"/>
            <a:t>Build the Financial strategy to identify the cost and investments needed to maintain the service levels.</a:t>
          </a:r>
        </a:p>
      </dgm:t>
    </dgm:pt>
    <dgm:pt modelId="{1C0B5DD0-948C-45FB-8FDB-EC16C4115125}" type="parTrans" cxnId="{D0760CC7-813E-4E15-975E-C40BFF01F553}">
      <dgm:prSet/>
      <dgm:spPr/>
      <dgm:t>
        <a:bodyPr/>
        <a:lstStyle/>
        <a:p>
          <a:endParaRPr lang="en-US"/>
        </a:p>
      </dgm:t>
    </dgm:pt>
    <dgm:pt modelId="{F638565C-5E85-4323-ABE0-28CABB85CF1C}" type="sibTrans" cxnId="{D0760CC7-813E-4E15-975E-C40BFF01F553}">
      <dgm:prSet/>
      <dgm:spPr/>
      <dgm:t>
        <a:bodyPr/>
        <a:lstStyle/>
        <a:p>
          <a:endParaRPr lang="en-US"/>
        </a:p>
      </dgm:t>
    </dgm:pt>
    <dgm:pt modelId="{2158A8EF-FA6B-4C69-A1FB-E0E32E6D89CB}" type="pres">
      <dgm:prSet presAssocID="{F379333F-34C7-4D9E-8C73-8EBD7BE0ED25}" presName="Name0" presStyleCnt="0">
        <dgm:presLayoutVars>
          <dgm:dir/>
          <dgm:resizeHandles val="exact"/>
        </dgm:presLayoutVars>
      </dgm:prSet>
      <dgm:spPr/>
    </dgm:pt>
    <dgm:pt modelId="{1B2300F7-AAC9-4C29-912C-DFB3740008C5}" type="pres">
      <dgm:prSet presAssocID="{25658942-D493-4FC9-91D4-F3F32BBD2D29}" presName="node" presStyleLbl="node1" presStyleIdx="0" presStyleCnt="6">
        <dgm:presLayoutVars>
          <dgm:bulletEnabled val="1"/>
        </dgm:presLayoutVars>
      </dgm:prSet>
      <dgm:spPr/>
    </dgm:pt>
    <dgm:pt modelId="{30961BE2-7956-4A33-A6A0-01BF07024070}" type="pres">
      <dgm:prSet presAssocID="{FECE6C28-BD6D-480F-B87A-001A17C539FE}" presName="sibTrans" presStyleLbl="sibTrans1D1" presStyleIdx="0" presStyleCnt="5"/>
      <dgm:spPr/>
    </dgm:pt>
    <dgm:pt modelId="{B359DF84-8DAD-4961-A4E1-8F7290F88F81}" type="pres">
      <dgm:prSet presAssocID="{FECE6C28-BD6D-480F-B87A-001A17C539FE}" presName="connectorText" presStyleLbl="sibTrans1D1" presStyleIdx="0" presStyleCnt="5"/>
      <dgm:spPr/>
    </dgm:pt>
    <dgm:pt modelId="{7DB12759-CDDF-4A05-B798-A175EC3F156D}" type="pres">
      <dgm:prSet presAssocID="{05C90C74-EB54-44F3-BFA3-880B59EE0796}" presName="node" presStyleLbl="node1" presStyleIdx="1" presStyleCnt="6">
        <dgm:presLayoutVars>
          <dgm:bulletEnabled val="1"/>
        </dgm:presLayoutVars>
      </dgm:prSet>
      <dgm:spPr/>
    </dgm:pt>
    <dgm:pt modelId="{785F6B79-FE51-49BD-A1DD-CECB9A376418}" type="pres">
      <dgm:prSet presAssocID="{8AB55D4B-9DF9-48EB-9B0E-C25A70206E31}" presName="sibTrans" presStyleLbl="sibTrans1D1" presStyleIdx="1" presStyleCnt="5"/>
      <dgm:spPr/>
    </dgm:pt>
    <dgm:pt modelId="{83A6E135-E7F8-4CCB-959E-BB9262933729}" type="pres">
      <dgm:prSet presAssocID="{8AB55D4B-9DF9-48EB-9B0E-C25A70206E31}" presName="connectorText" presStyleLbl="sibTrans1D1" presStyleIdx="1" presStyleCnt="5"/>
      <dgm:spPr/>
    </dgm:pt>
    <dgm:pt modelId="{6337D393-FC0F-43D9-8596-A9D3A02134B8}" type="pres">
      <dgm:prSet presAssocID="{24A234A0-7BFC-4666-857A-EAE47AA81A58}" presName="node" presStyleLbl="node1" presStyleIdx="2" presStyleCnt="6">
        <dgm:presLayoutVars>
          <dgm:bulletEnabled val="1"/>
        </dgm:presLayoutVars>
      </dgm:prSet>
      <dgm:spPr/>
    </dgm:pt>
    <dgm:pt modelId="{18B9406B-399E-491B-9ECC-7E9685923DF7}" type="pres">
      <dgm:prSet presAssocID="{EF43417B-0CC8-4775-8801-A48BD93F0F53}" presName="sibTrans" presStyleLbl="sibTrans1D1" presStyleIdx="2" presStyleCnt="5"/>
      <dgm:spPr/>
    </dgm:pt>
    <dgm:pt modelId="{2013A357-A546-4DD3-B781-92C6326BA80B}" type="pres">
      <dgm:prSet presAssocID="{EF43417B-0CC8-4775-8801-A48BD93F0F53}" presName="connectorText" presStyleLbl="sibTrans1D1" presStyleIdx="2" presStyleCnt="5"/>
      <dgm:spPr/>
    </dgm:pt>
    <dgm:pt modelId="{F9F13AF9-835F-4FCC-A738-B96A27ED0CA6}" type="pres">
      <dgm:prSet presAssocID="{F69CFDD6-1915-4496-8875-D2079A6968A0}" presName="node" presStyleLbl="node1" presStyleIdx="3" presStyleCnt="6">
        <dgm:presLayoutVars>
          <dgm:bulletEnabled val="1"/>
        </dgm:presLayoutVars>
      </dgm:prSet>
      <dgm:spPr/>
    </dgm:pt>
    <dgm:pt modelId="{BF671B52-9FEF-4E97-B909-0E1830900DA4}" type="pres">
      <dgm:prSet presAssocID="{18324BF1-0EE8-47F1-AF74-0DAD19619F31}" presName="sibTrans" presStyleLbl="sibTrans1D1" presStyleIdx="3" presStyleCnt="5"/>
      <dgm:spPr/>
    </dgm:pt>
    <dgm:pt modelId="{398A9278-C196-4927-8031-D5199F8E6373}" type="pres">
      <dgm:prSet presAssocID="{18324BF1-0EE8-47F1-AF74-0DAD19619F31}" presName="connectorText" presStyleLbl="sibTrans1D1" presStyleIdx="3" presStyleCnt="5"/>
      <dgm:spPr/>
    </dgm:pt>
    <dgm:pt modelId="{8A780FA1-85A9-4760-984A-2B8F940920FF}" type="pres">
      <dgm:prSet presAssocID="{E0E14AED-6338-4DB9-9647-A9C1B4006A3D}" presName="node" presStyleLbl="node1" presStyleIdx="4" presStyleCnt="6">
        <dgm:presLayoutVars>
          <dgm:bulletEnabled val="1"/>
        </dgm:presLayoutVars>
      </dgm:prSet>
      <dgm:spPr/>
    </dgm:pt>
    <dgm:pt modelId="{0A1CCED2-D888-4C31-ADCB-85CD73C21965}" type="pres">
      <dgm:prSet presAssocID="{292449AA-960D-40E1-978E-7FF21BF4EBB0}" presName="sibTrans" presStyleLbl="sibTrans1D1" presStyleIdx="4" presStyleCnt="5"/>
      <dgm:spPr/>
    </dgm:pt>
    <dgm:pt modelId="{F3052BF5-27B6-4A27-813B-AD198D30E31A}" type="pres">
      <dgm:prSet presAssocID="{292449AA-960D-40E1-978E-7FF21BF4EBB0}" presName="connectorText" presStyleLbl="sibTrans1D1" presStyleIdx="4" presStyleCnt="5"/>
      <dgm:spPr/>
    </dgm:pt>
    <dgm:pt modelId="{1245EDDD-A68C-431F-B377-5CF0BE7593DB}" type="pres">
      <dgm:prSet presAssocID="{2F5ED72F-6FD2-49B6-9C43-74C021A3BC26}" presName="node" presStyleLbl="node1" presStyleIdx="5" presStyleCnt="6">
        <dgm:presLayoutVars>
          <dgm:bulletEnabled val="1"/>
        </dgm:presLayoutVars>
      </dgm:prSet>
      <dgm:spPr/>
    </dgm:pt>
  </dgm:ptLst>
  <dgm:cxnLst>
    <dgm:cxn modelId="{DAE5F412-49AE-40D2-986E-08BF891B81AB}" type="presOf" srcId="{F69CFDD6-1915-4496-8875-D2079A6968A0}" destId="{F9F13AF9-835F-4FCC-A738-B96A27ED0CA6}" srcOrd="0" destOrd="0" presId="urn:microsoft.com/office/officeart/2005/8/layout/bProcess3"/>
    <dgm:cxn modelId="{01D14A16-16CD-4420-A0A4-E9CB50162A5D}" type="presOf" srcId="{EF43417B-0CC8-4775-8801-A48BD93F0F53}" destId="{2013A357-A546-4DD3-B781-92C6326BA80B}" srcOrd="1" destOrd="0" presId="urn:microsoft.com/office/officeart/2005/8/layout/bProcess3"/>
    <dgm:cxn modelId="{45FEFF20-AFA6-4CFF-91D3-435B7414E3D5}" type="presOf" srcId="{292449AA-960D-40E1-978E-7FF21BF4EBB0}" destId="{F3052BF5-27B6-4A27-813B-AD198D30E31A}" srcOrd="1" destOrd="0" presId="urn:microsoft.com/office/officeart/2005/8/layout/bProcess3"/>
    <dgm:cxn modelId="{8B32E52B-3B5A-415C-916A-576D5DCF3EEC}" srcId="{F379333F-34C7-4D9E-8C73-8EBD7BE0ED25}" destId="{E0E14AED-6338-4DB9-9647-A9C1B4006A3D}" srcOrd="4" destOrd="0" parTransId="{CDABCFAA-4D24-4493-B5B8-36AC3B71111F}" sibTransId="{292449AA-960D-40E1-978E-7FF21BF4EBB0}"/>
    <dgm:cxn modelId="{45BDEF2C-7394-4ADC-887D-61EB35AE3AE7}" srcId="{F379333F-34C7-4D9E-8C73-8EBD7BE0ED25}" destId="{F69CFDD6-1915-4496-8875-D2079A6968A0}" srcOrd="3" destOrd="0" parTransId="{D804D99D-9C53-44A5-8909-A35EC9F32ED9}" sibTransId="{18324BF1-0EE8-47F1-AF74-0DAD19619F31}"/>
    <dgm:cxn modelId="{12F52061-9F1B-4553-B102-72D279FB976F}" type="presOf" srcId="{FECE6C28-BD6D-480F-B87A-001A17C539FE}" destId="{30961BE2-7956-4A33-A6A0-01BF07024070}" srcOrd="0" destOrd="0" presId="urn:microsoft.com/office/officeart/2005/8/layout/bProcess3"/>
    <dgm:cxn modelId="{F641B36D-3631-4C91-8E78-0F5D6BA24B8D}" type="presOf" srcId="{18324BF1-0EE8-47F1-AF74-0DAD19619F31}" destId="{398A9278-C196-4927-8031-D5199F8E6373}" srcOrd="1" destOrd="0" presId="urn:microsoft.com/office/officeart/2005/8/layout/bProcess3"/>
    <dgm:cxn modelId="{5BF6FC57-8EE1-4A5D-A750-AB5458730616}" type="presOf" srcId="{8AB55D4B-9DF9-48EB-9B0E-C25A70206E31}" destId="{785F6B79-FE51-49BD-A1DD-CECB9A376418}" srcOrd="0" destOrd="0" presId="urn:microsoft.com/office/officeart/2005/8/layout/bProcess3"/>
    <dgm:cxn modelId="{48012A7E-E249-4DE2-955A-EF142A0339AC}" srcId="{F379333F-34C7-4D9E-8C73-8EBD7BE0ED25}" destId="{24A234A0-7BFC-4666-857A-EAE47AA81A58}" srcOrd="2" destOrd="0" parTransId="{3737C3F4-6A15-4472-9A1E-F4B945C65379}" sibTransId="{EF43417B-0CC8-4775-8801-A48BD93F0F53}"/>
    <dgm:cxn modelId="{C2E8FB7F-50C7-40E1-9BFA-C1AA9FE10841}" srcId="{F379333F-34C7-4D9E-8C73-8EBD7BE0ED25}" destId="{05C90C74-EB54-44F3-BFA3-880B59EE0796}" srcOrd="1" destOrd="0" parTransId="{6460C0F0-6F19-4C97-9224-181AF91A5CC5}" sibTransId="{8AB55D4B-9DF9-48EB-9B0E-C25A70206E31}"/>
    <dgm:cxn modelId="{F97F9C8C-85A8-466D-8472-174CF399753E}" type="presOf" srcId="{24A234A0-7BFC-4666-857A-EAE47AA81A58}" destId="{6337D393-FC0F-43D9-8596-A9D3A02134B8}" srcOrd="0" destOrd="0" presId="urn:microsoft.com/office/officeart/2005/8/layout/bProcess3"/>
    <dgm:cxn modelId="{26B6A58F-1504-430D-A6D6-3EDD8960FC09}" type="presOf" srcId="{E0E14AED-6338-4DB9-9647-A9C1B4006A3D}" destId="{8A780FA1-85A9-4760-984A-2B8F940920FF}" srcOrd="0" destOrd="0" presId="urn:microsoft.com/office/officeart/2005/8/layout/bProcess3"/>
    <dgm:cxn modelId="{B3B5B290-D0B9-412E-8372-C371188BCAEE}" type="presOf" srcId="{2F5ED72F-6FD2-49B6-9C43-74C021A3BC26}" destId="{1245EDDD-A68C-431F-B377-5CF0BE7593DB}" srcOrd="0" destOrd="0" presId="urn:microsoft.com/office/officeart/2005/8/layout/bProcess3"/>
    <dgm:cxn modelId="{6B98FA94-AD5D-4F26-BE49-EE74B961348B}" type="presOf" srcId="{FECE6C28-BD6D-480F-B87A-001A17C539FE}" destId="{B359DF84-8DAD-4961-A4E1-8F7290F88F81}" srcOrd="1" destOrd="0" presId="urn:microsoft.com/office/officeart/2005/8/layout/bProcess3"/>
    <dgm:cxn modelId="{524D879C-64F2-4E8E-AA09-903CBA1C55B5}" srcId="{F379333F-34C7-4D9E-8C73-8EBD7BE0ED25}" destId="{25658942-D493-4FC9-91D4-F3F32BBD2D29}" srcOrd="0" destOrd="0" parTransId="{1799E6A9-5DBA-476A-A321-CA81268DDA53}" sibTransId="{FECE6C28-BD6D-480F-B87A-001A17C539FE}"/>
    <dgm:cxn modelId="{4BF94CA8-D0DA-4096-9362-02B848B5F3D7}" type="presOf" srcId="{292449AA-960D-40E1-978E-7FF21BF4EBB0}" destId="{0A1CCED2-D888-4C31-ADCB-85CD73C21965}" srcOrd="0" destOrd="0" presId="urn:microsoft.com/office/officeart/2005/8/layout/bProcess3"/>
    <dgm:cxn modelId="{D68EACAE-2CA3-4FEB-94E5-21B7C1155657}" type="presOf" srcId="{8AB55D4B-9DF9-48EB-9B0E-C25A70206E31}" destId="{83A6E135-E7F8-4CCB-959E-BB9262933729}" srcOrd="1" destOrd="0" presId="urn:microsoft.com/office/officeart/2005/8/layout/bProcess3"/>
    <dgm:cxn modelId="{D0760CC7-813E-4E15-975E-C40BFF01F553}" srcId="{F379333F-34C7-4D9E-8C73-8EBD7BE0ED25}" destId="{2F5ED72F-6FD2-49B6-9C43-74C021A3BC26}" srcOrd="5" destOrd="0" parTransId="{1C0B5DD0-948C-45FB-8FDB-EC16C4115125}" sibTransId="{F638565C-5E85-4323-ABE0-28CABB85CF1C}"/>
    <dgm:cxn modelId="{56EE5ECD-5C83-4EEB-B686-E462B687ED43}" type="presOf" srcId="{25658942-D493-4FC9-91D4-F3F32BBD2D29}" destId="{1B2300F7-AAC9-4C29-912C-DFB3740008C5}" srcOrd="0" destOrd="0" presId="urn:microsoft.com/office/officeart/2005/8/layout/bProcess3"/>
    <dgm:cxn modelId="{B3D057D7-3626-4142-B8C3-188E35C3D9F9}" type="presOf" srcId="{F379333F-34C7-4D9E-8C73-8EBD7BE0ED25}" destId="{2158A8EF-FA6B-4C69-A1FB-E0E32E6D89CB}" srcOrd="0" destOrd="0" presId="urn:microsoft.com/office/officeart/2005/8/layout/bProcess3"/>
    <dgm:cxn modelId="{00FE6DD9-3FD9-4528-9C5C-ADB5406E3980}" type="presOf" srcId="{18324BF1-0EE8-47F1-AF74-0DAD19619F31}" destId="{BF671B52-9FEF-4E97-B909-0E1830900DA4}" srcOrd="0" destOrd="0" presId="urn:microsoft.com/office/officeart/2005/8/layout/bProcess3"/>
    <dgm:cxn modelId="{86C282E5-1B0A-47F7-9D3D-F69267339395}" type="presOf" srcId="{05C90C74-EB54-44F3-BFA3-880B59EE0796}" destId="{7DB12759-CDDF-4A05-B798-A175EC3F156D}" srcOrd="0" destOrd="0" presId="urn:microsoft.com/office/officeart/2005/8/layout/bProcess3"/>
    <dgm:cxn modelId="{47B1ABFB-5FC5-4B2C-9971-7A0A81E26903}" type="presOf" srcId="{EF43417B-0CC8-4775-8801-A48BD93F0F53}" destId="{18B9406B-399E-491B-9ECC-7E9685923DF7}" srcOrd="0" destOrd="0" presId="urn:microsoft.com/office/officeart/2005/8/layout/bProcess3"/>
    <dgm:cxn modelId="{B0032B8F-CA03-46C5-B714-69CE58FB5D6B}" type="presParOf" srcId="{2158A8EF-FA6B-4C69-A1FB-E0E32E6D89CB}" destId="{1B2300F7-AAC9-4C29-912C-DFB3740008C5}" srcOrd="0" destOrd="0" presId="urn:microsoft.com/office/officeart/2005/8/layout/bProcess3"/>
    <dgm:cxn modelId="{C4883154-F867-402C-A259-D8CA54FB5674}" type="presParOf" srcId="{2158A8EF-FA6B-4C69-A1FB-E0E32E6D89CB}" destId="{30961BE2-7956-4A33-A6A0-01BF07024070}" srcOrd="1" destOrd="0" presId="urn:microsoft.com/office/officeart/2005/8/layout/bProcess3"/>
    <dgm:cxn modelId="{FBBE0B4A-AB1B-4783-A6B9-857FAAE84746}" type="presParOf" srcId="{30961BE2-7956-4A33-A6A0-01BF07024070}" destId="{B359DF84-8DAD-4961-A4E1-8F7290F88F81}" srcOrd="0" destOrd="0" presId="urn:microsoft.com/office/officeart/2005/8/layout/bProcess3"/>
    <dgm:cxn modelId="{62AB85E7-66A0-4E35-82A4-AAE603BCCD64}" type="presParOf" srcId="{2158A8EF-FA6B-4C69-A1FB-E0E32E6D89CB}" destId="{7DB12759-CDDF-4A05-B798-A175EC3F156D}" srcOrd="2" destOrd="0" presId="urn:microsoft.com/office/officeart/2005/8/layout/bProcess3"/>
    <dgm:cxn modelId="{6B940758-0909-451A-9B23-17F3C465328D}" type="presParOf" srcId="{2158A8EF-FA6B-4C69-A1FB-E0E32E6D89CB}" destId="{785F6B79-FE51-49BD-A1DD-CECB9A376418}" srcOrd="3" destOrd="0" presId="urn:microsoft.com/office/officeart/2005/8/layout/bProcess3"/>
    <dgm:cxn modelId="{52588FBA-75BA-49BB-9B8C-2EFF9584FA22}" type="presParOf" srcId="{785F6B79-FE51-49BD-A1DD-CECB9A376418}" destId="{83A6E135-E7F8-4CCB-959E-BB9262933729}" srcOrd="0" destOrd="0" presId="urn:microsoft.com/office/officeart/2005/8/layout/bProcess3"/>
    <dgm:cxn modelId="{088B823D-87C7-4CA6-AAB4-E74317CFFBD6}" type="presParOf" srcId="{2158A8EF-FA6B-4C69-A1FB-E0E32E6D89CB}" destId="{6337D393-FC0F-43D9-8596-A9D3A02134B8}" srcOrd="4" destOrd="0" presId="urn:microsoft.com/office/officeart/2005/8/layout/bProcess3"/>
    <dgm:cxn modelId="{79C6F589-126C-4B86-A2F3-FEC0FC8994BE}" type="presParOf" srcId="{2158A8EF-FA6B-4C69-A1FB-E0E32E6D89CB}" destId="{18B9406B-399E-491B-9ECC-7E9685923DF7}" srcOrd="5" destOrd="0" presId="urn:microsoft.com/office/officeart/2005/8/layout/bProcess3"/>
    <dgm:cxn modelId="{46DEA0EB-5529-4A00-BD70-CEACB9843D7E}" type="presParOf" srcId="{18B9406B-399E-491B-9ECC-7E9685923DF7}" destId="{2013A357-A546-4DD3-B781-92C6326BA80B}" srcOrd="0" destOrd="0" presId="urn:microsoft.com/office/officeart/2005/8/layout/bProcess3"/>
    <dgm:cxn modelId="{1953A969-79C1-4268-9B26-71184DEBB43B}" type="presParOf" srcId="{2158A8EF-FA6B-4C69-A1FB-E0E32E6D89CB}" destId="{F9F13AF9-835F-4FCC-A738-B96A27ED0CA6}" srcOrd="6" destOrd="0" presId="urn:microsoft.com/office/officeart/2005/8/layout/bProcess3"/>
    <dgm:cxn modelId="{084AC5E1-5B4C-41BC-A9C6-F57C0D7A6AF4}" type="presParOf" srcId="{2158A8EF-FA6B-4C69-A1FB-E0E32E6D89CB}" destId="{BF671B52-9FEF-4E97-B909-0E1830900DA4}" srcOrd="7" destOrd="0" presId="urn:microsoft.com/office/officeart/2005/8/layout/bProcess3"/>
    <dgm:cxn modelId="{2652A459-9A62-4300-B8D1-8EC62191B633}" type="presParOf" srcId="{BF671B52-9FEF-4E97-B909-0E1830900DA4}" destId="{398A9278-C196-4927-8031-D5199F8E6373}" srcOrd="0" destOrd="0" presId="urn:microsoft.com/office/officeart/2005/8/layout/bProcess3"/>
    <dgm:cxn modelId="{24728DDC-BC56-4815-8772-DD6B6200D27E}" type="presParOf" srcId="{2158A8EF-FA6B-4C69-A1FB-E0E32E6D89CB}" destId="{8A780FA1-85A9-4760-984A-2B8F940920FF}" srcOrd="8" destOrd="0" presId="urn:microsoft.com/office/officeart/2005/8/layout/bProcess3"/>
    <dgm:cxn modelId="{6D90FD1C-F2C9-431B-8ABD-63DCEA103935}" type="presParOf" srcId="{2158A8EF-FA6B-4C69-A1FB-E0E32E6D89CB}" destId="{0A1CCED2-D888-4C31-ADCB-85CD73C21965}" srcOrd="9" destOrd="0" presId="urn:microsoft.com/office/officeart/2005/8/layout/bProcess3"/>
    <dgm:cxn modelId="{F0993771-C297-47AF-94B6-3488ECDAC1F2}" type="presParOf" srcId="{0A1CCED2-D888-4C31-ADCB-85CD73C21965}" destId="{F3052BF5-27B6-4A27-813B-AD198D30E31A}" srcOrd="0" destOrd="0" presId="urn:microsoft.com/office/officeart/2005/8/layout/bProcess3"/>
    <dgm:cxn modelId="{AC0F1A61-09FB-487A-BE52-291ADEADC723}" type="presParOf" srcId="{2158A8EF-FA6B-4C69-A1FB-E0E32E6D89CB}" destId="{1245EDDD-A68C-431F-B377-5CF0BE7593DB}" srcOrd="10" destOrd="0" presId="urn:microsoft.com/office/officeart/2005/8/layout/bProcess3"/>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961BE2-7956-4A33-A6A0-01BF07024070}">
      <dsp:nvSpPr>
        <dsp:cNvPr id="0" name=""/>
        <dsp:cNvSpPr/>
      </dsp:nvSpPr>
      <dsp:spPr>
        <a:xfrm>
          <a:off x="1709658" y="627031"/>
          <a:ext cx="361992" cy="91440"/>
        </a:xfrm>
        <a:custGeom>
          <a:avLst/>
          <a:gdLst/>
          <a:ahLst/>
          <a:cxnLst/>
          <a:rect l="0" t="0" r="0" b="0"/>
          <a:pathLst>
            <a:path>
              <a:moveTo>
                <a:pt x="0" y="45720"/>
              </a:moveTo>
              <a:lnTo>
                <a:pt x="361992" y="45720"/>
              </a:lnTo>
            </a:path>
          </a:pathLst>
        </a:custGeom>
        <a:noFill/>
        <a:ln w="1270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880839" y="670788"/>
        <a:ext cx="19629" cy="3925"/>
      </dsp:txXfrm>
    </dsp:sp>
    <dsp:sp modelId="{1B2300F7-AAC9-4C29-912C-DFB3740008C5}">
      <dsp:nvSpPr>
        <dsp:cNvPr id="0" name=""/>
        <dsp:cNvSpPr/>
      </dsp:nvSpPr>
      <dsp:spPr>
        <a:xfrm>
          <a:off x="4534" y="160674"/>
          <a:ext cx="1706923" cy="1024154"/>
        </a:xfrm>
        <a:prstGeom prst="rect">
          <a:avLst/>
        </a:prstGeom>
        <a:solidFill>
          <a:schemeClr val="lt1"/>
        </a:solidFill>
        <a:ln w="1905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Identify goals &amp; objectives </a:t>
          </a:r>
        </a:p>
      </dsp:txBody>
      <dsp:txXfrm>
        <a:off x="4534" y="160674"/>
        <a:ext cx="1706923" cy="1024154"/>
      </dsp:txXfrm>
    </dsp:sp>
    <dsp:sp modelId="{785F6B79-FE51-49BD-A1DD-CECB9A376418}">
      <dsp:nvSpPr>
        <dsp:cNvPr id="0" name=""/>
        <dsp:cNvSpPr/>
      </dsp:nvSpPr>
      <dsp:spPr>
        <a:xfrm>
          <a:off x="3809174" y="627031"/>
          <a:ext cx="361992" cy="91440"/>
        </a:xfrm>
        <a:custGeom>
          <a:avLst/>
          <a:gdLst/>
          <a:ahLst/>
          <a:cxnLst/>
          <a:rect l="0" t="0" r="0" b="0"/>
          <a:pathLst>
            <a:path>
              <a:moveTo>
                <a:pt x="0" y="45720"/>
              </a:moveTo>
              <a:lnTo>
                <a:pt x="361992" y="45720"/>
              </a:lnTo>
            </a:path>
          </a:pathLst>
        </a:custGeom>
        <a:noFill/>
        <a:ln w="1270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980355" y="670788"/>
        <a:ext cx="19629" cy="3925"/>
      </dsp:txXfrm>
    </dsp:sp>
    <dsp:sp modelId="{7DB12759-CDDF-4A05-B798-A175EC3F156D}">
      <dsp:nvSpPr>
        <dsp:cNvPr id="0" name=""/>
        <dsp:cNvSpPr/>
      </dsp:nvSpPr>
      <dsp:spPr>
        <a:xfrm>
          <a:off x="2104050" y="160674"/>
          <a:ext cx="1706923" cy="1024154"/>
        </a:xfrm>
        <a:prstGeom prst="rect">
          <a:avLst/>
        </a:prstGeom>
        <a:solidFill>
          <a:schemeClr val="lt1"/>
        </a:solidFill>
        <a:ln w="1905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Evaluate the state of infrastructure and capability of supporting service delivery </a:t>
          </a:r>
        </a:p>
      </dsp:txBody>
      <dsp:txXfrm>
        <a:off x="2104050" y="160674"/>
        <a:ext cx="1706923" cy="1024154"/>
      </dsp:txXfrm>
    </dsp:sp>
    <dsp:sp modelId="{18B9406B-399E-491B-9ECC-7E9685923DF7}">
      <dsp:nvSpPr>
        <dsp:cNvPr id="0" name=""/>
        <dsp:cNvSpPr/>
      </dsp:nvSpPr>
      <dsp:spPr>
        <a:xfrm>
          <a:off x="857996" y="1183028"/>
          <a:ext cx="4199032" cy="361992"/>
        </a:xfrm>
        <a:custGeom>
          <a:avLst/>
          <a:gdLst/>
          <a:ahLst/>
          <a:cxnLst/>
          <a:rect l="0" t="0" r="0" b="0"/>
          <a:pathLst>
            <a:path>
              <a:moveTo>
                <a:pt x="4199032" y="0"/>
              </a:moveTo>
              <a:lnTo>
                <a:pt x="4199032" y="198096"/>
              </a:lnTo>
              <a:lnTo>
                <a:pt x="0" y="198096"/>
              </a:lnTo>
              <a:lnTo>
                <a:pt x="0" y="361992"/>
              </a:lnTo>
            </a:path>
          </a:pathLst>
        </a:custGeom>
        <a:noFill/>
        <a:ln w="1270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852078" y="1362062"/>
        <a:ext cx="210867" cy="3925"/>
      </dsp:txXfrm>
    </dsp:sp>
    <dsp:sp modelId="{6337D393-FC0F-43D9-8596-A9D3A02134B8}">
      <dsp:nvSpPr>
        <dsp:cNvPr id="0" name=""/>
        <dsp:cNvSpPr/>
      </dsp:nvSpPr>
      <dsp:spPr>
        <a:xfrm>
          <a:off x="4203566" y="160674"/>
          <a:ext cx="1706923" cy="1024154"/>
        </a:xfrm>
        <a:prstGeom prst="rect">
          <a:avLst/>
        </a:prstGeom>
        <a:solidFill>
          <a:schemeClr val="lt1"/>
        </a:solidFill>
        <a:ln w="1905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Identify the current and future risks</a:t>
          </a:r>
        </a:p>
      </dsp:txBody>
      <dsp:txXfrm>
        <a:off x="4203566" y="160674"/>
        <a:ext cx="1706923" cy="1024154"/>
      </dsp:txXfrm>
    </dsp:sp>
    <dsp:sp modelId="{BF671B52-9FEF-4E97-B909-0E1830900DA4}">
      <dsp:nvSpPr>
        <dsp:cNvPr id="0" name=""/>
        <dsp:cNvSpPr/>
      </dsp:nvSpPr>
      <dsp:spPr>
        <a:xfrm>
          <a:off x="1709658" y="2043778"/>
          <a:ext cx="361992" cy="91440"/>
        </a:xfrm>
        <a:custGeom>
          <a:avLst/>
          <a:gdLst/>
          <a:ahLst/>
          <a:cxnLst/>
          <a:rect l="0" t="0" r="0" b="0"/>
          <a:pathLst>
            <a:path>
              <a:moveTo>
                <a:pt x="0" y="45720"/>
              </a:moveTo>
              <a:lnTo>
                <a:pt x="361992" y="45720"/>
              </a:lnTo>
            </a:path>
          </a:pathLst>
        </a:custGeom>
        <a:noFill/>
        <a:ln w="1270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880839" y="2087535"/>
        <a:ext cx="19629" cy="3925"/>
      </dsp:txXfrm>
    </dsp:sp>
    <dsp:sp modelId="{F9F13AF9-835F-4FCC-A738-B96A27ED0CA6}">
      <dsp:nvSpPr>
        <dsp:cNvPr id="0" name=""/>
        <dsp:cNvSpPr/>
      </dsp:nvSpPr>
      <dsp:spPr>
        <a:xfrm>
          <a:off x="4534" y="1577421"/>
          <a:ext cx="1706923" cy="1024154"/>
        </a:xfrm>
        <a:prstGeom prst="rect">
          <a:avLst/>
        </a:prstGeom>
        <a:solidFill>
          <a:schemeClr val="lt1"/>
        </a:solidFill>
        <a:ln w="1905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Define the desired levels of service to support goals</a:t>
          </a:r>
          <a:r>
            <a:rPr lang="en-US" sz="1200" kern="1200"/>
            <a:t>	</a:t>
          </a:r>
        </a:p>
      </dsp:txBody>
      <dsp:txXfrm>
        <a:off x="4534" y="1577421"/>
        <a:ext cx="1706923" cy="1024154"/>
      </dsp:txXfrm>
    </dsp:sp>
    <dsp:sp modelId="{0A1CCED2-D888-4C31-ADCB-85CD73C21965}">
      <dsp:nvSpPr>
        <dsp:cNvPr id="0" name=""/>
        <dsp:cNvSpPr/>
      </dsp:nvSpPr>
      <dsp:spPr>
        <a:xfrm>
          <a:off x="3809174" y="2043778"/>
          <a:ext cx="361992" cy="91440"/>
        </a:xfrm>
        <a:custGeom>
          <a:avLst/>
          <a:gdLst/>
          <a:ahLst/>
          <a:cxnLst/>
          <a:rect l="0" t="0" r="0" b="0"/>
          <a:pathLst>
            <a:path>
              <a:moveTo>
                <a:pt x="0" y="45720"/>
              </a:moveTo>
              <a:lnTo>
                <a:pt x="361992" y="45720"/>
              </a:lnTo>
            </a:path>
          </a:pathLst>
        </a:custGeom>
        <a:noFill/>
        <a:ln w="1270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980355" y="2087535"/>
        <a:ext cx="19629" cy="3925"/>
      </dsp:txXfrm>
    </dsp:sp>
    <dsp:sp modelId="{8A780FA1-85A9-4760-984A-2B8F940920FF}">
      <dsp:nvSpPr>
        <dsp:cNvPr id="0" name=""/>
        <dsp:cNvSpPr/>
      </dsp:nvSpPr>
      <dsp:spPr>
        <a:xfrm>
          <a:off x="2104050" y="1577421"/>
          <a:ext cx="1706923" cy="1024154"/>
        </a:xfrm>
        <a:prstGeom prst="rect">
          <a:avLst/>
        </a:prstGeom>
        <a:solidFill>
          <a:schemeClr val="lt1"/>
        </a:solidFill>
        <a:ln w="1905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Build a management strategy to manage the service levels </a:t>
          </a:r>
        </a:p>
      </dsp:txBody>
      <dsp:txXfrm>
        <a:off x="2104050" y="1577421"/>
        <a:ext cx="1706923" cy="1024154"/>
      </dsp:txXfrm>
    </dsp:sp>
    <dsp:sp modelId="{1245EDDD-A68C-431F-B377-5CF0BE7593DB}">
      <dsp:nvSpPr>
        <dsp:cNvPr id="0" name=""/>
        <dsp:cNvSpPr/>
      </dsp:nvSpPr>
      <dsp:spPr>
        <a:xfrm>
          <a:off x="4203566" y="1577421"/>
          <a:ext cx="1706923" cy="1024154"/>
        </a:xfrm>
        <a:prstGeom prst="rect">
          <a:avLst/>
        </a:prstGeom>
        <a:solidFill>
          <a:schemeClr val="lt1"/>
        </a:solidFill>
        <a:ln w="1905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Build the Financial strategy to identify the cost and investments needed to maintain the service levels.</a:t>
          </a:r>
        </a:p>
      </dsp:txBody>
      <dsp:txXfrm>
        <a:off x="4203566" y="1577421"/>
        <a:ext cx="1706923" cy="1024154"/>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17345F-97BA-4B11-ABEB-5979B3E12E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42</Pages>
  <Words>8343</Words>
  <Characters>49557</Characters>
  <Application>Microsoft Office Word</Application>
  <DocSecurity>0</DocSecurity>
  <Lines>412</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Shelden Paolucci</dc:creator>
  <cp:keywords/>
  <dc:description/>
  <cp:lastModifiedBy>Nibal Matar</cp:lastModifiedBy>
  <cp:revision>2</cp:revision>
  <cp:lastPrinted>2025-06-27T16:04:00Z</cp:lastPrinted>
  <dcterms:created xsi:type="dcterms:W3CDTF">2025-06-27T16:09:00Z</dcterms:created>
  <dcterms:modified xsi:type="dcterms:W3CDTF">2025-06-27T16:09:00Z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8639fb16-0cb8-4337-8b39-684ffb602171</vt:lpwstr>
  </property>
</Properties>
</file>